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9AC95" w14:textId="77777777" w:rsidR="004E4D1C" w:rsidRPr="00FC6E4F" w:rsidRDefault="00B46D0F">
      <w:pPr>
        <w:tabs>
          <w:tab w:val="left" w:pos="1800"/>
        </w:tabs>
        <w:jc w:val="center"/>
        <w:rPr>
          <w:rFonts w:ascii="Arial" w:eastAsia="Arial" w:hAnsi="Arial" w:cs="Arial"/>
          <w:b/>
          <w:color w:val="auto"/>
          <w:sz w:val="18"/>
          <w:szCs w:val="18"/>
          <w:lang w:val="en-CA"/>
        </w:rPr>
      </w:pPr>
      <w:r w:rsidRPr="00FC6E4F">
        <w:rPr>
          <w:rFonts w:ascii="Arial" w:eastAsia="Arial" w:hAnsi="Arial" w:cs="Arial"/>
          <w:b/>
          <w:color w:val="auto"/>
          <w:sz w:val="18"/>
          <w:szCs w:val="18"/>
          <w:lang w:val="en-CA"/>
        </w:rPr>
        <w:t>National Standard of Canada for Organic Agriculture</w:t>
      </w:r>
    </w:p>
    <w:p w14:paraId="3E78D253" w14:textId="51FE8E31" w:rsidR="00AD4F21" w:rsidRPr="000E69B3" w:rsidRDefault="00B46D0F">
      <w:pPr>
        <w:tabs>
          <w:tab w:val="left" w:pos="1800"/>
        </w:tabs>
        <w:jc w:val="center"/>
        <w:rPr>
          <w:rFonts w:ascii="Arial" w:eastAsia="Arial" w:hAnsi="Arial" w:cs="Arial"/>
          <w:b/>
          <w:color w:val="auto"/>
          <w:sz w:val="18"/>
          <w:szCs w:val="18"/>
        </w:rPr>
      </w:pPr>
      <w:r w:rsidRPr="000E69B3">
        <w:rPr>
          <w:rFonts w:ascii="Arial" w:eastAsia="Arial" w:hAnsi="Arial" w:cs="Arial"/>
          <w:b/>
          <w:color w:val="auto"/>
          <w:sz w:val="18"/>
          <w:szCs w:val="18"/>
        </w:rPr>
        <w:t>Norme nationale du Canada pour l’agriculture biologique</w:t>
      </w:r>
    </w:p>
    <w:p w14:paraId="2663D9AA" w14:textId="77777777" w:rsidR="00D93060" w:rsidRPr="000E69B3" w:rsidRDefault="00B46D0F">
      <w:pPr>
        <w:tabs>
          <w:tab w:val="left" w:pos="1800"/>
        </w:tabs>
        <w:jc w:val="center"/>
        <w:rPr>
          <w:rFonts w:ascii="Arial" w:eastAsia="Arial" w:hAnsi="Arial" w:cs="Arial"/>
          <w:b/>
          <w:color w:val="auto"/>
          <w:sz w:val="28"/>
          <w:szCs w:val="28"/>
        </w:rPr>
      </w:pPr>
      <w:proofErr w:type="spellStart"/>
      <w:r w:rsidRPr="000E69B3">
        <w:rPr>
          <w:rFonts w:ascii="Arial" w:eastAsia="Arial" w:hAnsi="Arial" w:cs="Arial"/>
          <w:b/>
          <w:color w:val="auto"/>
          <w:sz w:val="28"/>
          <w:szCs w:val="28"/>
        </w:rPr>
        <w:t>Revision</w:t>
      </w:r>
      <w:proofErr w:type="spellEnd"/>
      <w:r w:rsidRPr="000E69B3">
        <w:rPr>
          <w:rFonts w:ascii="Arial" w:eastAsia="Arial" w:hAnsi="Arial" w:cs="Arial"/>
          <w:b/>
          <w:color w:val="auto"/>
          <w:sz w:val="28"/>
          <w:szCs w:val="28"/>
        </w:rPr>
        <w:t xml:space="preserve"> </w:t>
      </w:r>
      <w:proofErr w:type="spellStart"/>
      <w:r w:rsidRPr="000E69B3">
        <w:rPr>
          <w:rFonts w:ascii="Arial" w:eastAsia="Arial" w:hAnsi="Arial" w:cs="Arial"/>
          <w:b/>
          <w:color w:val="auto"/>
          <w:sz w:val="28"/>
          <w:szCs w:val="28"/>
        </w:rPr>
        <w:t>Proposal</w:t>
      </w:r>
      <w:proofErr w:type="spellEnd"/>
      <w:r w:rsidRPr="000E69B3">
        <w:rPr>
          <w:rFonts w:ascii="Arial" w:eastAsia="Arial" w:hAnsi="Arial" w:cs="Arial"/>
          <w:b/>
          <w:color w:val="auto"/>
          <w:sz w:val="28"/>
          <w:szCs w:val="28"/>
        </w:rPr>
        <w:t xml:space="preserve"> </w:t>
      </w:r>
      <w:proofErr w:type="spellStart"/>
      <w:r w:rsidRPr="000E69B3">
        <w:rPr>
          <w:rFonts w:ascii="Arial" w:eastAsia="Arial" w:hAnsi="Arial" w:cs="Arial"/>
          <w:b/>
          <w:color w:val="auto"/>
          <w:sz w:val="28"/>
          <w:szCs w:val="28"/>
        </w:rPr>
        <w:t>Form</w:t>
      </w:r>
      <w:proofErr w:type="spellEnd"/>
      <w:r w:rsidRPr="000E69B3">
        <w:rPr>
          <w:rFonts w:ascii="Arial" w:eastAsia="Arial" w:hAnsi="Arial" w:cs="Arial"/>
          <w:b/>
          <w:color w:val="auto"/>
          <w:sz w:val="28"/>
          <w:szCs w:val="28"/>
        </w:rPr>
        <w:t xml:space="preserve"> / Formulaire pour proposition de révision</w:t>
      </w:r>
    </w:p>
    <w:p w14:paraId="7F45B34B" w14:textId="77777777" w:rsidR="00D93060" w:rsidRPr="000E69B3" w:rsidRDefault="00D93060">
      <w:pPr>
        <w:tabs>
          <w:tab w:val="left" w:pos="1800"/>
        </w:tabs>
        <w:jc w:val="center"/>
        <w:rPr>
          <w:rFonts w:ascii="Arial" w:eastAsia="Arial" w:hAnsi="Arial" w:cs="Arial"/>
          <w:b/>
          <w:color w:val="auto"/>
          <w:sz w:val="22"/>
          <w:szCs w:val="22"/>
        </w:rPr>
      </w:pPr>
    </w:p>
    <w:p w14:paraId="618ABCAF" w14:textId="3A2A2E79" w:rsidR="00D93060" w:rsidRPr="000E69B3" w:rsidRDefault="00D93060">
      <w:pPr>
        <w:tabs>
          <w:tab w:val="left" w:pos="1800"/>
        </w:tabs>
        <w:jc w:val="center"/>
        <w:rPr>
          <w:rFonts w:ascii="Arial" w:eastAsia="Arial" w:hAnsi="Arial" w:cs="Arial"/>
          <w:b/>
          <w:color w:val="auto"/>
          <w:sz w:val="22"/>
          <w:szCs w:val="22"/>
        </w:rPr>
      </w:pPr>
      <w:r w:rsidRPr="000E69B3">
        <w:rPr>
          <w:rFonts w:ascii="Arial" w:eastAsia="Arial" w:hAnsi="Arial" w:cs="Arial"/>
          <w:b/>
          <w:color w:val="auto"/>
          <w:sz w:val="22"/>
          <w:szCs w:val="22"/>
        </w:rPr>
        <w:t>General Principles and Management Standards/ Principes généraux et normes de gestion</w:t>
      </w:r>
    </w:p>
    <w:p w14:paraId="3C2989CD" w14:textId="78850801" w:rsidR="00AD4F21" w:rsidRPr="00FC6E4F" w:rsidRDefault="00B46D0F">
      <w:pPr>
        <w:tabs>
          <w:tab w:val="left" w:pos="1800"/>
        </w:tabs>
        <w:jc w:val="center"/>
        <w:rPr>
          <w:rFonts w:ascii="Arial" w:eastAsia="Arial" w:hAnsi="Arial" w:cs="Arial"/>
          <w:b/>
          <w:color w:val="auto"/>
          <w:sz w:val="22"/>
          <w:szCs w:val="22"/>
          <w:lang w:val="en-CA"/>
        </w:rPr>
      </w:pPr>
      <w:r w:rsidRPr="00FC6E4F">
        <w:rPr>
          <w:rFonts w:ascii="Arial" w:eastAsia="Arial" w:hAnsi="Arial" w:cs="Arial"/>
          <w:b/>
          <w:color w:val="auto"/>
          <w:sz w:val="22"/>
          <w:szCs w:val="22"/>
          <w:lang w:val="en-CA"/>
        </w:rPr>
        <w:t>CAN/CGSB-32.310-20</w:t>
      </w:r>
      <w:r w:rsidR="00BC7F66" w:rsidRPr="00FC6E4F">
        <w:rPr>
          <w:rFonts w:ascii="Arial" w:eastAsia="Arial" w:hAnsi="Arial" w:cs="Arial"/>
          <w:b/>
          <w:color w:val="auto"/>
          <w:sz w:val="22"/>
          <w:szCs w:val="22"/>
          <w:lang w:val="en-CA"/>
        </w:rPr>
        <w:t>20</w:t>
      </w:r>
      <w:r w:rsidRPr="00FC6E4F">
        <w:rPr>
          <w:rFonts w:ascii="Arial" w:eastAsia="Arial" w:hAnsi="Arial" w:cs="Arial"/>
          <w:b/>
          <w:color w:val="auto"/>
          <w:sz w:val="22"/>
          <w:szCs w:val="22"/>
          <w:lang w:val="en-CA"/>
        </w:rPr>
        <w:t xml:space="preserve"> </w:t>
      </w:r>
    </w:p>
    <w:p w14:paraId="20985A89" w14:textId="77777777" w:rsidR="00AD4F21" w:rsidRPr="00FC6E4F" w:rsidRDefault="00AD4F21">
      <w:pPr>
        <w:rPr>
          <w:rFonts w:ascii="Arial" w:eastAsia="Arial" w:hAnsi="Arial" w:cs="Arial"/>
          <w:color w:val="auto"/>
          <w:sz w:val="20"/>
          <w:szCs w:val="20"/>
          <w:lang w:val="en-CA"/>
        </w:rPr>
      </w:pPr>
    </w:p>
    <w:p w14:paraId="4E188D77" w14:textId="77777777" w:rsidR="00D93060" w:rsidRPr="000E69B3" w:rsidRDefault="00D93060">
      <w:pPr>
        <w:rPr>
          <w:rFonts w:ascii="Arial" w:eastAsia="Arial" w:hAnsi="Arial" w:cs="Arial"/>
          <w:color w:val="auto"/>
          <w:sz w:val="20"/>
          <w:szCs w:val="20"/>
          <w:lang w:val="en-CA"/>
        </w:rPr>
      </w:pPr>
    </w:p>
    <w:p w14:paraId="43256796" w14:textId="77777777" w:rsidR="00926F1E" w:rsidRPr="000E69B3" w:rsidRDefault="00926F1E">
      <w:pPr>
        <w:rPr>
          <w:rFonts w:ascii="Arial" w:eastAsia="Arial" w:hAnsi="Arial" w:cs="Arial"/>
          <w:color w:val="auto"/>
          <w:sz w:val="20"/>
          <w:szCs w:val="20"/>
          <w:lang w:val="en-CA"/>
        </w:rPr>
      </w:pPr>
    </w:p>
    <w:p w14:paraId="69DA52E7" w14:textId="63B5BCCA" w:rsidR="003E48EE" w:rsidRPr="000E69B3" w:rsidRDefault="00B46D0F">
      <w:pPr>
        <w:rPr>
          <w:rFonts w:ascii="Arial" w:eastAsia="Arial" w:hAnsi="Arial" w:cs="Arial"/>
          <w:color w:val="auto"/>
          <w:sz w:val="22"/>
          <w:szCs w:val="22"/>
          <w:lang w:val="en-CA"/>
        </w:rPr>
      </w:pPr>
      <w:r w:rsidRPr="000E69B3">
        <w:rPr>
          <w:rFonts w:ascii="Arial" w:eastAsia="Arial" w:hAnsi="Arial" w:cs="Arial"/>
          <w:color w:val="auto"/>
          <w:sz w:val="22"/>
          <w:szCs w:val="22"/>
          <w:lang w:val="en-CA"/>
        </w:rPr>
        <w:t>The present form should be used by stakeholders requesting modifications to the Canadian Organic Standard – CAN/CGSB-32.310-20</w:t>
      </w:r>
      <w:r w:rsidR="00BC7F66" w:rsidRPr="000E69B3">
        <w:rPr>
          <w:rFonts w:ascii="Arial" w:eastAsia="Arial" w:hAnsi="Arial" w:cs="Arial"/>
          <w:color w:val="auto"/>
          <w:sz w:val="22"/>
          <w:szCs w:val="22"/>
          <w:lang w:val="en-CA"/>
        </w:rPr>
        <w:t>20</w:t>
      </w:r>
      <w:r w:rsidRPr="000E69B3">
        <w:rPr>
          <w:rFonts w:ascii="Arial" w:eastAsia="Arial" w:hAnsi="Arial" w:cs="Arial"/>
          <w:color w:val="auto"/>
          <w:sz w:val="22"/>
          <w:szCs w:val="22"/>
          <w:lang w:val="en-CA"/>
        </w:rPr>
        <w:t xml:space="preserve">, </w:t>
      </w:r>
      <w:r w:rsidRPr="000E69B3">
        <w:rPr>
          <w:rFonts w:ascii="Arial" w:eastAsia="Arial" w:hAnsi="Arial" w:cs="Arial"/>
          <w:i/>
          <w:color w:val="auto"/>
          <w:sz w:val="22"/>
          <w:szCs w:val="22"/>
          <w:lang w:val="en-CA"/>
        </w:rPr>
        <w:t xml:space="preserve">Organic Production Systems </w:t>
      </w:r>
      <w:hyperlink r:id="rId6" w:history="1">
        <w:r w:rsidRPr="000E69B3">
          <w:rPr>
            <w:rStyle w:val="Lienhypertexte"/>
            <w:rFonts w:ascii="Arial" w:eastAsia="Arial" w:hAnsi="Arial" w:cs="Arial"/>
            <w:color w:val="auto"/>
            <w:sz w:val="22"/>
            <w:szCs w:val="22"/>
            <w:lang w:val="en-CA"/>
          </w:rPr>
          <w:t>–</w:t>
        </w:r>
        <w:r w:rsidRPr="000E69B3">
          <w:rPr>
            <w:rStyle w:val="Lienhypertexte"/>
            <w:rFonts w:ascii="Arial" w:eastAsia="Arial" w:hAnsi="Arial" w:cs="Arial"/>
            <w:i/>
            <w:color w:val="auto"/>
            <w:sz w:val="22"/>
            <w:szCs w:val="22"/>
            <w:lang w:val="en-CA"/>
          </w:rPr>
          <w:t xml:space="preserve"> General Principles and Management Standards</w:t>
        </w:r>
        <w:r w:rsidRPr="000E69B3">
          <w:rPr>
            <w:rStyle w:val="Lienhypertexte"/>
            <w:rFonts w:ascii="Arial" w:eastAsia="Arial" w:hAnsi="Arial" w:cs="Arial"/>
            <w:color w:val="auto"/>
            <w:sz w:val="22"/>
            <w:szCs w:val="22"/>
            <w:lang w:val="en-CA"/>
          </w:rPr>
          <w:t>.</w:t>
        </w:r>
      </w:hyperlink>
      <w:r w:rsidRPr="000E69B3">
        <w:rPr>
          <w:rFonts w:ascii="Arial" w:eastAsia="Arial" w:hAnsi="Arial" w:cs="Arial"/>
          <w:color w:val="auto"/>
          <w:sz w:val="22"/>
          <w:szCs w:val="22"/>
          <w:lang w:val="en-CA"/>
        </w:rPr>
        <w:t xml:space="preserve"> </w:t>
      </w:r>
    </w:p>
    <w:p w14:paraId="0FD6042D" w14:textId="185E045E" w:rsidR="00AD4F21" w:rsidRPr="000E69B3" w:rsidRDefault="00B46D0F">
      <w:pPr>
        <w:rPr>
          <w:rFonts w:ascii="Arial" w:eastAsia="Arial" w:hAnsi="Arial" w:cs="Arial"/>
          <w:b/>
          <w:bCs/>
          <w:color w:val="auto"/>
          <w:sz w:val="22"/>
          <w:szCs w:val="22"/>
          <w:lang w:val="en-CA"/>
        </w:rPr>
      </w:pPr>
      <w:r w:rsidRPr="000E69B3">
        <w:rPr>
          <w:rFonts w:ascii="Arial" w:eastAsia="Arial" w:hAnsi="Arial" w:cs="Arial"/>
          <w:b/>
          <w:bCs/>
          <w:color w:val="auto"/>
          <w:sz w:val="22"/>
          <w:szCs w:val="22"/>
          <w:lang w:val="en-CA"/>
        </w:rPr>
        <w:t>Please note that you should justify and provide a clear explanation of why you are requesting a modification. Unclear requests could be put aside. Thanks for your interest.</w:t>
      </w:r>
    </w:p>
    <w:p w14:paraId="206AF3FD" w14:textId="77777777" w:rsidR="00AD4F21" w:rsidRPr="000E69B3" w:rsidRDefault="00AD4F21">
      <w:pPr>
        <w:rPr>
          <w:rFonts w:ascii="Arial" w:eastAsia="Arial" w:hAnsi="Arial" w:cs="Arial"/>
          <w:color w:val="auto"/>
          <w:sz w:val="22"/>
          <w:szCs w:val="22"/>
          <w:lang w:val="en-CA"/>
        </w:rPr>
      </w:pPr>
    </w:p>
    <w:p w14:paraId="7F58DACB" w14:textId="0E6EE640" w:rsidR="004D2EBE" w:rsidRPr="000E69B3" w:rsidRDefault="00B46D0F">
      <w:pPr>
        <w:rPr>
          <w:rFonts w:ascii="Arial" w:eastAsia="Arial" w:hAnsi="Arial" w:cs="Arial"/>
          <w:color w:val="auto"/>
          <w:sz w:val="22"/>
          <w:szCs w:val="22"/>
        </w:rPr>
      </w:pPr>
      <w:r w:rsidRPr="000E69B3">
        <w:rPr>
          <w:rFonts w:ascii="Arial" w:eastAsia="Arial" w:hAnsi="Arial" w:cs="Arial"/>
          <w:color w:val="auto"/>
          <w:sz w:val="22"/>
          <w:szCs w:val="22"/>
        </w:rPr>
        <w:t>Le présent formulaire doit être utilisé par les intervenants qui demandent une modification à la Norme biologique canadienne – CAN/CGSB-32.310-20</w:t>
      </w:r>
      <w:r w:rsidR="00BC7F66" w:rsidRPr="000E69B3">
        <w:rPr>
          <w:rFonts w:ascii="Arial" w:eastAsia="Arial" w:hAnsi="Arial" w:cs="Arial"/>
          <w:color w:val="auto"/>
          <w:sz w:val="22"/>
          <w:szCs w:val="22"/>
        </w:rPr>
        <w:t>20</w:t>
      </w:r>
      <w:r w:rsidRPr="000E69B3">
        <w:rPr>
          <w:rFonts w:ascii="Arial" w:eastAsia="Arial" w:hAnsi="Arial" w:cs="Arial"/>
          <w:color w:val="auto"/>
          <w:sz w:val="22"/>
          <w:szCs w:val="22"/>
        </w:rPr>
        <w:t xml:space="preserve">, </w:t>
      </w:r>
      <w:r w:rsidRPr="000E69B3">
        <w:rPr>
          <w:rFonts w:ascii="Arial" w:eastAsia="Arial" w:hAnsi="Arial" w:cs="Arial"/>
          <w:i/>
          <w:color w:val="auto"/>
          <w:sz w:val="22"/>
          <w:szCs w:val="22"/>
        </w:rPr>
        <w:t xml:space="preserve">Systèmes de production biologique – </w:t>
      </w:r>
      <w:hyperlink r:id="rId7" w:history="1">
        <w:r w:rsidRPr="000E69B3">
          <w:rPr>
            <w:rStyle w:val="Lienhypertexte"/>
            <w:rFonts w:ascii="Arial" w:eastAsia="Arial" w:hAnsi="Arial" w:cs="Arial"/>
            <w:i/>
            <w:color w:val="auto"/>
            <w:sz w:val="22"/>
            <w:szCs w:val="22"/>
          </w:rPr>
          <w:t>Principes généraux et normes de gestion</w:t>
        </w:r>
        <w:r w:rsidRPr="000E69B3">
          <w:rPr>
            <w:rStyle w:val="Lienhypertexte"/>
            <w:rFonts w:ascii="Arial" w:eastAsia="Arial" w:hAnsi="Arial" w:cs="Arial"/>
            <w:color w:val="auto"/>
            <w:sz w:val="22"/>
            <w:szCs w:val="22"/>
          </w:rPr>
          <w:t>.</w:t>
        </w:r>
      </w:hyperlink>
      <w:r w:rsidRPr="000E69B3">
        <w:rPr>
          <w:rFonts w:ascii="Arial" w:eastAsia="Arial" w:hAnsi="Arial" w:cs="Arial"/>
          <w:color w:val="auto"/>
          <w:sz w:val="22"/>
          <w:szCs w:val="22"/>
        </w:rPr>
        <w:t xml:space="preserve"> </w:t>
      </w:r>
    </w:p>
    <w:p w14:paraId="421EE8E2" w14:textId="77F14E61" w:rsidR="00AD4F21" w:rsidRPr="000E69B3" w:rsidRDefault="00B46D0F">
      <w:pPr>
        <w:rPr>
          <w:rFonts w:ascii="Arial" w:eastAsia="Arial" w:hAnsi="Arial" w:cs="Arial"/>
          <w:b/>
          <w:bCs/>
          <w:color w:val="auto"/>
          <w:sz w:val="22"/>
          <w:szCs w:val="22"/>
        </w:rPr>
      </w:pPr>
      <w:r w:rsidRPr="000E69B3">
        <w:rPr>
          <w:rFonts w:ascii="Arial" w:eastAsia="Arial" w:hAnsi="Arial" w:cs="Arial"/>
          <w:b/>
          <w:bCs/>
          <w:color w:val="auto"/>
          <w:sz w:val="22"/>
          <w:szCs w:val="22"/>
        </w:rPr>
        <w:t>Veuillez noter que vous devez fournir une explication claire et justifier votre demande de modification. Les demandes qui ne sont pas claires pourraient être ignorées. Merci pour votre intérêt.</w:t>
      </w:r>
    </w:p>
    <w:p w14:paraId="36D8F3E1" w14:textId="77777777" w:rsidR="00AD4F21" w:rsidRPr="000E69B3" w:rsidRDefault="00AD4F21">
      <w:pPr>
        <w:tabs>
          <w:tab w:val="left" w:pos="4440"/>
        </w:tabs>
        <w:rPr>
          <w:rFonts w:ascii="Arial" w:eastAsia="Arial" w:hAnsi="Arial" w:cs="Arial"/>
          <w:color w:val="auto"/>
          <w:sz w:val="22"/>
          <w:szCs w:val="22"/>
        </w:rPr>
      </w:pPr>
    </w:p>
    <w:p w14:paraId="1942F8EA" w14:textId="77777777" w:rsidR="00926F1E" w:rsidRPr="000E69B3" w:rsidRDefault="00926F1E">
      <w:pPr>
        <w:tabs>
          <w:tab w:val="left" w:pos="4440"/>
        </w:tabs>
        <w:rPr>
          <w:rFonts w:ascii="Arial" w:eastAsia="Arial" w:hAnsi="Arial" w:cs="Arial"/>
          <w:b/>
          <w:i/>
          <w:color w:val="auto"/>
        </w:rPr>
      </w:pPr>
    </w:p>
    <w:p w14:paraId="4F9945BF" w14:textId="77777777" w:rsidR="00926F1E" w:rsidRPr="000E69B3" w:rsidRDefault="00926F1E">
      <w:pPr>
        <w:tabs>
          <w:tab w:val="left" w:pos="4440"/>
        </w:tabs>
        <w:rPr>
          <w:rFonts w:ascii="Arial" w:eastAsia="Arial" w:hAnsi="Arial" w:cs="Arial"/>
          <w:b/>
          <w:i/>
          <w:color w:val="auto"/>
        </w:rPr>
      </w:pPr>
    </w:p>
    <w:p w14:paraId="3C10C70B" w14:textId="05B36E40" w:rsidR="00AD4F21" w:rsidRPr="000E69B3" w:rsidRDefault="00B46D0F">
      <w:pPr>
        <w:tabs>
          <w:tab w:val="left" w:pos="4440"/>
        </w:tabs>
        <w:rPr>
          <w:rFonts w:ascii="Arial" w:eastAsia="Arial" w:hAnsi="Arial" w:cs="Arial"/>
          <w:color w:val="auto"/>
        </w:rPr>
      </w:pPr>
      <w:r w:rsidRPr="000E69B3">
        <w:rPr>
          <w:rFonts w:ascii="Arial" w:eastAsia="Arial" w:hAnsi="Arial" w:cs="Arial"/>
          <w:b/>
          <w:i/>
          <w:color w:val="auto"/>
        </w:rPr>
        <w:t>Section I</w:t>
      </w:r>
    </w:p>
    <w:p w14:paraId="6AB0D5B3" w14:textId="77777777" w:rsidR="00AD4F21" w:rsidRPr="000E69B3" w:rsidRDefault="00B46D0F">
      <w:pPr>
        <w:tabs>
          <w:tab w:val="left" w:pos="4440"/>
        </w:tabs>
        <w:rPr>
          <w:rFonts w:ascii="Arial" w:eastAsia="Arial" w:hAnsi="Arial" w:cs="Arial"/>
          <w:color w:val="auto"/>
          <w:sz w:val="22"/>
          <w:szCs w:val="22"/>
        </w:rPr>
      </w:pPr>
      <w:r w:rsidRPr="000E69B3">
        <w:rPr>
          <w:rFonts w:ascii="Arial" w:eastAsia="Arial" w:hAnsi="Arial" w:cs="Arial"/>
          <w:b/>
          <w:i/>
          <w:color w:val="auto"/>
          <w:sz w:val="22"/>
          <w:szCs w:val="22"/>
        </w:rPr>
        <w:tab/>
      </w:r>
    </w:p>
    <w:tbl>
      <w:tblPr>
        <w:tblStyle w:val="a"/>
        <w:tblW w:w="1020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8"/>
        <w:gridCol w:w="6128"/>
      </w:tblGrid>
      <w:tr w:rsidR="000E69B3" w:rsidRPr="000E69B3" w14:paraId="1EB3CF2F" w14:textId="77777777" w:rsidTr="00926F1E">
        <w:trPr>
          <w:trHeight w:val="140"/>
        </w:trPr>
        <w:tc>
          <w:tcPr>
            <w:tcW w:w="4078" w:type="dxa"/>
            <w:vAlign w:val="center"/>
          </w:tcPr>
          <w:p w14:paraId="1D0312AA" w14:textId="77777777" w:rsidR="00AD4F21" w:rsidRPr="000E69B3" w:rsidRDefault="00B46D0F">
            <w:pPr>
              <w:rPr>
                <w:rFonts w:ascii="Arial" w:eastAsia="Arial" w:hAnsi="Arial" w:cs="Arial"/>
                <w:b/>
                <w:bCs/>
                <w:color w:val="auto"/>
                <w:sz w:val="22"/>
                <w:szCs w:val="22"/>
              </w:rPr>
            </w:pPr>
            <w:proofErr w:type="spellStart"/>
            <w:r w:rsidRPr="000E69B3">
              <w:rPr>
                <w:rFonts w:ascii="Arial" w:eastAsia="Arial" w:hAnsi="Arial" w:cs="Arial"/>
                <w:b/>
                <w:bCs/>
                <w:color w:val="auto"/>
                <w:sz w:val="22"/>
                <w:szCs w:val="22"/>
              </w:rPr>
              <w:t>Company</w:t>
            </w:r>
            <w:proofErr w:type="spellEnd"/>
            <w:r w:rsidRPr="000E69B3">
              <w:rPr>
                <w:rFonts w:ascii="Arial" w:eastAsia="Arial" w:hAnsi="Arial" w:cs="Arial"/>
                <w:b/>
                <w:bCs/>
                <w:color w:val="auto"/>
                <w:sz w:val="22"/>
                <w:szCs w:val="22"/>
              </w:rPr>
              <w:t xml:space="preserve"> Name / Nom de l’entreprise</w:t>
            </w:r>
          </w:p>
        </w:tc>
        <w:tc>
          <w:tcPr>
            <w:tcW w:w="6128" w:type="dxa"/>
            <w:vAlign w:val="center"/>
          </w:tcPr>
          <w:p w14:paraId="19EFC70C" w14:textId="77777777" w:rsidR="00AD4F21" w:rsidRPr="000E69B3" w:rsidRDefault="00AD4F21">
            <w:pPr>
              <w:rPr>
                <w:rFonts w:ascii="Arial" w:eastAsia="Arial" w:hAnsi="Arial" w:cs="Arial"/>
                <w:color w:val="auto"/>
                <w:sz w:val="22"/>
                <w:szCs w:val="22"/>
              </w:rPr>
            </w:pPr>
          </w:p>
        </w:tc>
      </w:tr>
      <w:tr w:rsidR="000E69B3" w:rsidRPr="000E69B3" w14:paraId="5BD38D9D" w14:textId="77777777" w:rsidTr="00926F1E">
        <w:trPr>
          <w:trHeight w:val="60"/>
        </w:trPr>
        <w:tc>
          <w:tcPr>
            <w:tcW w:w="4078" w:type="dxa"/>
            <w:vAlign w:val="center"/>
          </w:tcPr>
          <w:p w14:paraId="731FFDE9" w14:textId="77777777" w:rsidR="00AD4F21" w:rsidRPr="000E69B3" w:rsidRDefault="00B46D0F">
            <w:pPr>
              <w:rPr>
                <w:rFonts w:ascii="Arial" w:eastAsia="Arial" w:hAnsi="Arial" w:cs="Arial"/>
                <w:b/>
                <w:bCs/>
                <w:color w:val="auto"/>
                <w:sz w:val="22"/>
                <w:szCs w:val="22"/>
              </w:rPr>
            </w:pPr>
            <w:r w:rsidRPr="000E69B3">
              <w:rPr>
                <w:rFonts w:ascii="Arial" w:eastAsia="Arial" w:hAnsi="Arial" w:cs="Arial"/>
                <w:b/>
                <w:bCs/>
                <w:color w:val="auto"/>
                <w:sz w:val="22"/>
                <w:szCs w:val="22"/>
              </w:rPr>
              <w:t>Contact Name / Nom</w:t>
            </w:r>
          </w:p>
        </w:tc>
        <w:tc>
          <w:tcPr>
            <w:tcW w:w="6128" w:type="dxa"/>
            <w:vAlign w:val="center"/>
          </w:tcPr>
          <w:p w14:paraId="2D5CCA8F" w14:textId="77777777" w:rsidR="00AD4F21" w:rsidRPr="000E69B3" w:rsidRDefault="00AD4F21">
            <w:pPr>
              <w:rPr>
                <w:rFonts w:ascii="Arial" w:eastAsia="Arial" w:hAnsi="Arial" w:cs="Arial"/>
                <w:color w:val="auto"/>
                <w:sz w:val="22"/>
                <w:szCs w:val="22"/>
              </w:rPr>
            </w:pPr>
          </w:p>
        </w:tc>
      </w:tr>
      <w:tr w:rsidR="000E69B3" w:rsidRPr="000E69B3" w14:paraId="0F5D904F" w14:textId="77777777" w:rsidTr="00926F1E">
        <w:trPr>
          <w:trHeight w:val="200"/>
        </w:trPr>
        <w:tc>
          <w:tcPr>
            <w:tcW w:w="4078" w:type="dxa"/>
            <w:vAlign w:val="center"/>
          </w:tcPr>
          <w:p w14:paraId="5DECACAE" w14:textId="77777777" w:rsidR="00AD4F21" w:rsidRPr="000E69B3" w:rsidRDefault="00B46D0F">
            <w:pPr>
              <w:rPr>
                <w:rFonts w:ascii="Arial" w:eastAsia="Arial" w:hAnsi="Arial" w:cs="Arial"/>
                <w:b/>
                <w:bCs/>
                <w:color w:val="auto"/>
                <w:sz w:val="22"/>
                <w:szCs w:val="22"/>
              </w:rPr>
            </w:pPr>
            <w:r w:rsidRPr="000E69B3">
              <w:rPr>
                <w:rFonts w:ascii="Arial" w:eastAsia="Arial" w:hAnsi="Arial" w:cs="Arial"/>
                <w:b/>
                <w:bCs/>
                <w:color w:val="auto"/>
                <w:sz w:val="22"/>
                <w:szCs w:val="22"/>
              </w:rPr>
              <w:t xml:space="preserve">Mailing </w:t>
            </w:r>
            <w:proofErr w:type="spellStart"/>
            <w:r w:rsidRPr="000E69B3">
              <w:rPr>
                <w:rFonts w:ascii="Arial" w:eastAsia="Arial" w:hAnsi="Arial" w:cs="Arial"/>
                <w:b/>
                <w:bCs/>
                <w:color w:val="auto"/>
                <w:sz w:val="22"/>
                <w:szCs w:val="22"/>
              </w:rPr>
              <w:t>Address</w:t>
            </w:r>
            <w:proofErr w:type="spellEnd"/>
            <w:r w:rsidRPr="000E69B3">
              <w:rPr>
                <w:rFonts w:ascii="Arial" w:eastAsia="Arial" w:hAnsi="Arial" w:cs="Arial"/>
                <w:b/>
                <w:bCs/>
                <w:color w:val="auto"/>
                <w:sz w:val="22"/>
                <w:szCs w:val="22"/>
              </w:rPr>
              <w:t xml:space="preserve"> / Coordonnées</w:t>
            </w:r>
          </w:p>
        </w:tc>
        <w:tc>
          <w:tcPr>
            <w:tcW w:w="6128" w:type="dxa"/>
            <w:vAlign w:val="center"/>
          </w:tcPr>
          <w:p w14:paraId="5BA97796" w14:textId="77777777" w:rsidR="00AD4F21" w:rsidRPr="000E69B3" w:rsidRDefault="00AD4F21">
            <w:pPr>
              <w:rPr>
                <w:rFonts w:ascii="Arial" w:eastAsia="Arial" w:hAnsi="Arial" w:cs="Arial"/>
                <w:color w:val="auto"/>
                <w:sz w:val="22"/>
                <w:szCs w:val="22"/>
              </w:rPr>
            </w:pPr>
          </w:p>
        </w:tc>
      </w:tr>
      <w:tr w:rsidR="000E69B3" w:rsidRPr="000E69B3" w14:paraId="04EA82E6" w14:textId="77777777" w:rsidTr="00926F1E">
        <w:trPr>
          <w:trHeight w:val="160"/>
        </w:trPr>
        <w:tc>
          <w:tcPr>
            <w:tcW w:w="4078" w:type="dxa"/>
            <w:vAlign w:val="center"/>
          </w:tcPr>
          <w:p w14:paraId="1375DFDF" w14:textId="77777777" w:rsidR="00AD4F21" w:rsidRPr="000E69B3" w:rsidRDefault="00B46D0F">
            <w:pPr>
              <w:rPr>
                <w:rFonts w:ascii="Arial" w:eastAsia="Arial" w:hAnsi="Arial" w:cs="Arial"/>
                <w:b/>
                <w:bCs/>
                <w:color w:val="auto"/>
                <w:sz w:val="22"/>
                <w:szCs w:val="22"/>
              </w:rPr>
            </w:pPr>
            <w:proofErr w:type="spellStart"/>
            <w:r w:rsidRPr="000E69B3">
              <w:rPr>
                <w:rFonts w:ascii="Arial" w:eastAsia="Arial" w:hAnsi="Arial" w:cs="Arial"/>
                <w:b/>
                <w:bCs/>
                <w:color w:val="auto"/>
                <w:sz w:val="22"/>
                <w:szCs w:val="22"/>
              </w:rPr>
              <w:t>Telephone</w:t>
            </w:r>
            <w:proofErr w:type="spellEnd"/>
            <w:r w:rsidRPr="000E69B3">
              <w:rPr>
                <w:rFonts w:ascii="Arial" w:eastAsia="Arial" w:hAnsi="Arial" w:cs="Arial"/>
                <w:b/>
                <w:bCs/>
                <w:color w:val="auto"/>
                <w:sz w:val="22"/>
                <w:szCs w:val="22"/>
              </w:rPr>
              <w:t xml:space="preserve"> / Téléphone</w:t>
            </w:r>
          </w:p>
        </w:tc>
        <w:tc>
          <w:tcPr>
            <w:tcW w:w="6128" w:type="dxa"/>
            <w:vAlign w:val="center"/>
          </w:tcPr>
          <w:p w14:paraId="2C1A3831" w14:textId="77777777" w:rsidR="00AD4F21" w:rsidRPr="000E69B3" w:rsidRDefault="00AD4F21">
            <w:pPr>
              <w:rPr>
                <w:rFonts w:ascii="Arial" w:eastAsia="Arial" w:hAnsi="Arial" w:cs="Arial"/>
                <w:color w:val="auto"/>
                <w:sz w:val="22"/>
                <w:szCs w:val="22"/>
              </w:rPr>
            </w:pPr>
          </w:p>
        </w:tc>
      </w:tr>
      <w:tr w:rsidR="000E69B3" w:rsidRPr="000E69B3" w14:paraId="23A1D98E" w14:textId="77777777" w:rsidTr="00926F1E">
        <w:trPr>
          <w:trHeight w:val="120"/>
        </w:trPr>
        <w:tc>
          <w:tcPr>
            <w:tcW w:w="4078" w:type="dxa"/>
            <w:vAlign w:val="center"/>
          </w:tcPr>
          <w:p w14:paraId="33AC75E4" w14:textId="77777777" w:rsidR="00AD4F21" w:rsidRPr="000E69B3" w:rsidRDefault="00B46D0F">
            <w:pPr>
              <w:rPr>
                <w:rFonts w:ascii="Arial" w:eastAsia="Arial" w:hAnsi="Arial" w:cs="Arial"/>
                <w:b/>
                <w:bCs/>
                <w:color w:val="auto"/>
                <w:sz w:val="22"/>
                <w:szCs w:val="22"/>
              </w:rPr>
            </w:pPr>
            <w:r w:rsidRPr="000E69B3">
              <w:rPr>
                <w:rFonts w:ascii="Arial" w:eastAsia="Arial" w:hAnsi="Arial" w:cs="Arial"/>
                <w:b/>
                <w:bCs/>
                <w:color w:val="auto"/>
                <w:sz w:val="22"/>
                <w:szCs w:val="22"/>
              </w:rPr>
              <w:t>Web Site / Site Web</w:t>
            </w:r>
          </w:p>
        </w:tc>
        <w:tc>
          <w:tcPr>
            <w:tcW w:w="6128" w:type="dxa"/>
            <w:vAlign w:val="center"/>
          </w:tcPr>
          <w:p w14:paraId="7A33787A" w14:textId="77777777" w:rsidR="00AD4F21" w:rsidRPr="000E69B3" w:rsidRDefault="00AD4F21">
            <w:pPr>
              <w:rPr>
                <w:rFonts w:ascii="Arial" w:eastAsia="Arial" w:hAnsi="Arial" w:cs="Arial"/>
                <w:color w:val="auto"/>
                <w:sz w:val="22"/>
                <w:szCs w:val="22"/>
              </w:rPr>
            </w:pPr>
          </w:p>
        </w:tc>
      </w:tr>
      <w:tr w:rsidR="000E69B3" w:rsidRPr="000E69B3" w14:paraId="0004FF25" w14:textId="77777777" w:rsidTr="00926F1E">
        <w:trPr>
          <w:trHeight w:val="240"/>
        </w:trPr>
        <w:tc>
          <w:tcPr>
            <w:tcW w:w="4078" w:type="dxa"/>
            <w:vAlign w:val="center"/>
          </w:tcPr>
          <w:p w14:paraId="1323F288" w14:textId="77777777" w:rsidR="00AD4F21" w:rsidRPr="000E69B3" w:rsidRDefault="00B46D0F">
            <w:pPr>
              <w:rPr>
                <w:rFonts w:ascii="Arial" w:eastAsia="Arial" w:hAnsi="Arial" w:cs="Arial"/>
                <w:b/>
                <w:bCs/>
                <w:color w:val="auto"/>
                <w:sz w:val="22"/>
                <w:szCs w:val="22"/>
              </w:rPr>
            </w:pPr>
            <w:proofErr w:type="gramStart"/>
            <w:r w:rsidRPr="000E69B3">
              <w:rPr>
                <w:rFonts w:ascii="Arial" w:eastAsia="Arial" w:hAnsi="Arial" w:cs="Arial"/>
                <w:b/>
                <w:bCs/>
                <w:color w:val="auto"/>
                <w:sz w:val="22"/>
                <w:szCs w:val="22"/>
              </w:rPr>
              <w:t>Email</w:t>
            </w:r>
            <w:proofErr w:type="gramEnd"/>
            <w:r w:rsidRPr="000E69B3">
              <w:rPr>
                <w:rFonts w:ascii="Arial" w:eastAsia="Arial" w:hAnsi="Arial" w:cs="Arial"/>
                <w:b/>
                <w:bCs/>
                <w:color w:val="auto"/>
                <w:sz w:val="22"/>
                <w:szCs w:val="22"/>
              </w:rPr>
              <w:t xml:space="preserve"> </w:t>
            </w:r>
            <w:proofErr w:type="spellStart"/>
            <w:r w:rsidRPr="000E69B3">
              <w:rPr>
                <w:rFonts w:ascii="Arial" w:eastAsia="Arial" w:hAnsi="Arial" w:cs="Arial"/>
                <w:b/>
                <w:bCs/>
                <w:color w:val="auto"/>
                <w:sz w:val="22"/>
                <w:szCs w:val="22"/>
              </w:rPr>
              <w:t>Address</w:t>
            </w:r>
            <w:proofErr w:type="spellEnd"/>
            <w:r w:rsidRPr="000E69B3">
              <w:rPr>
                <w:rFonts w:ascii="Arial" w:eastAsia="Arial" w:hAnsi="Arial" w:cs="Arial"/>
                <w:b/>
                <w:bCs/>
                <w:color w:val="auto"/>
                <w:sz w:val="22"/>
                <w:szCs w:val="22"/>
              </w:rPr>
              <w:t xml:space="preserve"> / Adresse de courriel</w:t>
            </w:r>
          </w:p>
        </w:tc>
        <w:tc>
          <w:tcPr>
            <w:tcW w:w="6128" w:type="dxa"/>
            <w:vAlign w:val="center"/>
          </w:tcPr>
          <w:p w14:paraId="651C0BFE" w14:textId="77777777" w:rsidR="00AD4F21" w:rsidRPr="000E69B3" w:rsidRDefault="00AD4F21">
            <w:pPr>
              <w:rPr>
                <w:rFonts w:ascii="Arial" w:eastAsia="Arial" w:hAnsi="Arial" w:cs="Arial"/>
                <w:color w:val="auto"/>
                <w:sz w:val="22"/>
                <w:szCs w:val="22"/>
              </w:rPr>
            </w:pPr>
          </w:p>
        </w:tc>
      </w:tr>
      <w:tr w:rsidR="000E69B3" w:rsidRPr="000E69B3" w14:paraId="74EF9AA4" w14:textId="77777777" w:rsidTr="00926F1E">
        <w:trPr>
          <w:trHeight w:val="120"/>
        </w:trPr>
        <w:tc>
          <w:tcPr>
            <w:tcW w:w="4078" w:type="dxa"/>
            <w:tcBorders>
              <w:bottom w:val="single" w:sz="4" w:space="0" w:color="000000"/>
            </w:tcBorders>
            <w:vAlign w:val="center"/>
          </w:tcPr>
          <w:p w14:paraId="5ABCE92F" w14:textId="77777777" w:rsidR="00AD4F21" w:rsidRPr="000E69B3" w:rsidRDefault="00B46D0F">
            <w:pPr>
              <w:rPr>
                <w:rFonts w:ascii="Arial" w:eastAsia="Arial" w:hAnsi="Arial" w:cs="Arial"/>
                <w:b/>
                <w:bCs/>
                <w:color w:val="auto"/>
                <w:sz w:val="22"/>
                <w:szCs w:val="22"/>
              </w:rPr>
            </w:pPr>
            <w:r w:rsidRPr="000E69B3">
              <w:rPr>
                <w:rFonts w:ascii="Arial" w:eastAsia="Arial" w:hAnsi="Arial" w:cs="Arial"/>
                <w:b/>
                <w:bCs/>
                <w:color w:val="auto"/>
                <w:sz w:val="22"/>
                <w:szCs w:val="22"/>
              </w:rPr>
              <w:t xml:space="preserve">Date </w:t>
            </w:r>
            <w:proofErr w:type="spellStart"/>
            <w:r w:rsidRPr="000E69B3">
              <w:rPr>
                <w:rFonts w:ascii="Arial" w:eastAsia="Arial" w:hAnsi="Arial" w:cs="Arial"/>
                <w:b/>
                <w:bCs/>
                <w:color w:val="auto"/>
                <w:sz w:val="22"/>
                <w:szCs w:val="22"/>
              </w:rPr>
              <w:t>Submitted</w:t>
            </w:r>
            <w:proofErr w:type="spellEnd"/>
            <w:r w:rsidRPr="000E69B3">
              <w:rPr>
                <w:rFonts w:ascii="Arial" w:eastAsia="Arial" w:hAnsi="Arial" w:cs="Arial"/>
                <w:b/>
                <w:bCs/>
                <w:color w:val="auto"/>
                <w:sz w:val="22"/>
                <w:szCs w:val="22"/>
              </w:rPr>
              <w:t xml:space="preserve"> / Date de la demande</w:t>
            </w:r>
          </w:p>
        </w:tc>
        <w:tc>
          <w:tcPr>
            <w:tcW w:w="6128" w:type="dxa"/>
            <w:tcBorders>
              <w:bottom w:val="single" w:sz="4" w:space="0" w:color="000000"/>
            </w:tcBorders>
            <w:vAlign w:val="center"/>
          </w:tcPr>
          <w:p w14:paraId="1C4A9981" w14:textId="77777777" w:rsidR="00AD4F21" w:rsidRPr="000E69B3" w:rsidRDefault="00AD4F21">
            <w:pPr>
              <w:rPr>
                <w:rFonts w:ascii="Arial" w:eastAsia="Arial" w:hAnsi="Arial" w:cs="Arial"/>
                <w:color w:val="auto"/>
                <w:sz w:val="22"/>
                <w:szCs w:val="22"/>
              </w:rPr>
            </w:pPr>
          </w:p>
        </w:tc>
      </w:tr>
    </w:tbl>
    <w:p w14:paraId="3F4EBE09" w14:textId="77777777" w:rsidR="00926F1E" w:rsidRDefault="00926F1E">
      <w:pPr>
        <w:tabs>
          <w:tab w:val="left" w:pos="1800"/>
        </w:tabs>
        <w:rPr>
          <w:rFonts w:ascii="Arial" w:eastAsia="Arial" w:hAnsi="Arial" w:cs="Arial"/>
          <w:b/>
          <w:i/>
          <w:color w:val="auto"/>
        </w:rPr>
      </w:pPr>
    </w:p>
    <w:p w14:paraId="4B9134E6" w14:textId="77777777" w:rsidR="008838D8" w:rsidRPr="000E69B3" w:rsidRDefault="008838D8">
      <w:pPr>
        <w:tabs>
          <w:tab w:val="left" w:pos="1800"/>
        </w:tabs>
        <w:rPr>
          <w:rFonts w:ascii="Arial" w:eastAsia="Arial" w:hAnsi="Arial" w:cs="Arial"/>
          <w:b/>
          <w:i/>
          <w:color w:val="auto"/>
        </w:rPr>
      </w:pPr>
    </w:p>
    <w:p w14:paraId="2141373D" w14:textId="77777777" w:rsidR="00926F1E" w:rsidRPr="000E69B3" w:rsidRDefault="00926F1E">
      <w:pPr>
        <w:tabs>
          <w:tab w:val="left" w:pos="1800"/>
        </w:tabs>
        <w:rPr>
          <w:rFonts w:ascii="Arial" w:eastAsia="Arial" w:hAnsi="Arial" w:cs="Arial"/>
          <w:b/>
          <w:i/>
          <w:color w:val="auto"/>
        </w:rPr>
      </w:pPr>
    </w:p>
    <w:p w14:paraId="7C23997E" w14:textId="77777777" w:rsidR="00926F1E" w:rsidRPr="000E69B3" w:rsidRDefault="00926F1E">
      <w:pPr>
        <w:tabs>
          <w:tab w:val="left" w:pos="1800"/>
        </w:tabs>
        <w:rPr>
          <w:rFonts w:ascii="Arial" w:eastAsia="Arial" w:hAnsi="Arial" w:cs="Arial"/>
          <w:b/>
          <w:i/>
          <w:color w:val="auto"/>
        </w:rPr>
      </w:pPr>
    </w:p>
    <w:p w14:paraId="22226D45" w14:textId="5DF0DB8D" w:rsidR="00AD4F21" w:rsidRPr="000E69B3" w:rsidRDefault="00B46D0F">
      <w:pPr>
        <w:tabs>
          <w:tab w:val="left" w:pos="1800"/>
        </w:tabs>
        <w:rPr>
          <w:rFonts w:ascii="Arial" w:eastAsia="Arial" w:hAnsi="Arial" w:cs="Arial"/>
          <w:color w:val="auto"/>
          <w:lang w:val="en-CA"/>
        </w:rPr>
      </w:pPr>
      <w:r w:rsidRPr="000E69B3">
        <w:rPr>
          <w:rFonts w:ascii="Arial" w:eastAsia="Arial" w:hAnsi="Arial" w:cs="Arial"/>
          <w:b/>
          <w:i/>
          <w:color w:val="auto"/>
          <w:lang w:val="en-CA"/>
        </w:rPr>
        <w:t>Section II CAN/CGSB-32.310-20</w:t>
      </w:r>
      <w:r w:rsidR="00BC7F66" w:rsidRPr="000E69B3">
        <w:rPr>
          <w:rFonts w:ascii="Arial" w:eastAsia="Arial" w:hAnsi="Arial" w:cs="Arial"/>
          <w:b/>
          <w:i/>
          <w:color w:val="auto"/>
          <w:lang w:val="en-CA"/>
        </w:rPr>
        <w:t>20</w:t>
      </w:r>
    </w:p>
    <w:p w14:paraId="1DC6BEBE" w14:textId="77777777" w:rsidR="00AD4F21" w:rsidRPr="000E69B3" w:rsidRDefault="00B46D0F">
      <w:pPr>
        <w:rPr>
          <w:rFonts w:ascii="Arial" w:eastAsia="Arial" w:hAnsi="Arial" w:cs="Arial"/>
          <w:color w:val="auto"/>
          <w:sz w:val="22"/>
          <w:szCs w:val="22"/>
          <w:lang w:val="en-CA"/>
        </w:rPr>
      </w:pPr>
      <w:r w:rsidRPr="000E69B3">
        <w:rPr>
          <w:rFonts w:ascii="Arial" w:eastAsia="Arial" w:hAnsi="Arial" w:cs="Arial"/>
          <w:b/>
          <w:i/>
          <w:color w:val="auto"/>
          <w:sz w:val="22"/>
          <w:szCs w:val="22"/>
          <w:lang w:val="en-CA"/>
        </w:rPr>
        <w:t>Organic Production Systems — General Principles and Management Standards</w:t>
      </w:r>
    </w:p>
    <w:p w14:paraId="6C904E38" w14:textId="77777777" w:rsidR="00AD4F21" w:rsidRPr="000E69B3" w:rsidRDefault="00B46D0F">
      <w:pPr>
        <w:rPr>
          <w:rFonts w:ascii="Arial" w:eastAsia="Arial" w:hAnsi="Arial" w:cs="Arial"/>
          <w:color w:val="auto"/>
          <w:sz w:val="22"/>
          <w:szCs w:val="22"/>
        </w:rPr>
      </w:pPr>
      <w:r w:rsidRPr="000E69B3">
        <w:rPr>
          <w:rFonts w:ascii="Arial" w:eastAsia="Arial" w:hAnsi="Arial" w:cs="Arial"/>
          <w:b/>
          <w:i/>
          <w:color w:val="auto"/>
          <w:sz w:val="22"/>
          <w:szCs w:val="22"/>
        </w:rPr>
        <w:t>Systèmes de production biologique — Principes généraux et normes de gestion</w:t>
      </w:r>
    </w:p>
    <w:p w14:paraId="7715BA51" w14:textId="77777777" w:rsidR="00AD4F21" w:rsidRPr="000E69B3" w:rsidRDefault="00AD4F21">
      <w:pPr>
        <w:tabs>
          <w:tab w:val="left" w:pos="1800"/>
        </w:tabs>
        <w:rPr>
          <w:rFonts w:ascii="Arial" w:eastAsia="Arial" w:hAnsi="Arial" w:cs="Arial"/>
          <w:color w:val="auto"/>
          <w:sz w:val="22"/>
          <w:szCs w:val="22"/>
        </w:rPr>
      </w:pPr>
    </w:p>
    <w:tbl>
      <w:tblPr>
        <w:tblStyle w:val="a0"/>
        <w:tblW w:w="10206"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229"/>
      </w:tblGrid>
      <w:tr w:rsidR="000E69B3" w:rsidRPr="000E69B3" w14:paraId="003E2334" w14:textId="77777777">
        <w:trPr>
          <w:trHeight w:val="380"/>
        </w:trPr>
        <w:tc>
          <w:tcPr>
            <w:tcW w:w="10206" w:type="dxa"/>
            <w:gridSpan w:val="2"/>
            <w:vAlign w:val="center"/>
          </w:tcPr>
          <w:p w14:paraId="1799BEEC" w14:textId="77777777" w:rsidR="00AD4F21" w:rsidRPr="000E69B3" w:rsidRDefault="00B46D0F">
            <w:pPr>
              <w:rPr>
                <w:rFonts w:ascii="Arial" w:eastAsia="Arial" w:hAnsi="Arial" w:cs="Arial"/>
                <w:color w:val="auto"/>
                <w:sz w:val="22"/>
                <w:szCs w:val="22"/>
              </w:rPr>
            </w:pPr>
            <w:proofErr w:type="spellStart"/>
            <w:r w:rsidRPr="000E69B3">
              <w:rPr>
                <w:rFonts w:ascii="Arial" w:eastAsia="Arial" w:hAnsi="Arial" w:cs="Arial"/>
                <w:b/>
                <w:i/>
                <w:color w:val="auto"/>
                <w:sz w:val="22"/>
                <w:szCs w:val="22"/>
              </w:rPr>
              <w:t>Please</w:t>
            </w:r>
            <w:proofErr w:type="spellEnd"/>
            <w:r w:rsidRPr="000E69B3">
              <w:rPr>
                <w:rFonts w:ascii="Arial" w:eastAsia="Arial" w:hAnsi="Arial" w:cs="Arial"/>
                <w:b/>
                <w:i/>
                <w:color w:val="auto"/>
                <w:sz w:val="22"/>
                <w:szCs w:val="22"/>
              </w:rPr>
              <w:t xml:space="preserve"> </w:t>
            </w:r>
            <w:proofErr w:type="spellStart"/>
            <w:r w:rsidRPr="000E69B3">
              <w:rPr>
                <w:rFonts w:ascii="Arial" w:eastAsia="Arial" w:hAnsi="Arial" w:cs="Arial"/>
                <w:b/>
                <w:i/>
                <w:color w:val="auto"/>
                <w:sz w:val="22"/>
                <w:szCs w:val="22"/>
              </w:rPr>
              <w:t>complete</w:t>
            </w:r>
            <w:proofErr w:type="spellEnd"/>
            <w:r w:rsidRPr="000E69B3">
              <w:rPr>
                <w:rFonts w:ascii="Arial" w:eastAsia="Arial" w:hAnsi="Arial" w:cs="Arial"/>
                <w:b/>
                <w:i/>
                <w:color w:val="auto"/>
                <w:sz w:val="22"/>
                <w:szCs w:val="22"/>
              </w:rPr>
              <w:t xml:space="preserve"> </w:t>
            </w:r>
            <w:proofErr w:type="spellStart"/>
            <w:r w:rsidRPr="000E69B3">
              <w:rPr>
                <w:rFonts w:ascii="Arial" w:eastAsia="Arial" w:hAnsi="Arial" w:cs="Arial"/>
                <w:b/>
                <w:i/>
                <w:color w:val="auto"/>
                <w:sz w:val="22"/>
                <w:szCs w:val="22"/>
              </w:rPr>
              <w:t>this</w:t>
            </w:r>
            <w:proofErr w:type="spellEnd"/>
            <w:r w:rsidRPr="000E69B3">
              <w:rPr>
                <w:rFonts w:ascii="Arial" w:eastAsia="Arial" w:hAnsi="Arial" w:cs="Arial"/>
                <w:b/>
                <w:i/>
                <w:color w:val="auto"/>
                <w:sz w:val="22"/>
                <w:szCs w:val="22"/>
              </w:rPr>
              <w:t xml:space="preserve"> section if </w:t>
            </w:r>
            <w:proofErr w:type="spellStart"/>
            <w:r w:rsidRPr="000E69B3">
              <w:rPr>
                <w:rFonts w:ascii="Arial" w:eastAsia="Arial" w:hAnsi="Arial" w:cs="Arial"/>
                <w:b/>
                <w:i/>
                <w:color w:val="auto"/>
                <w:sz w:val="22"/>
                <w:szCs w:val="22"/>
              </w:rPr>
              <w:t>you</w:t>
            </w:r>
            <w:proofErr w:type="spellEnd"/>
            <w:r w:rsidRPr="000E69B3">
              <w:rPr>
                <w:rFonts w:ascii="Arial" w:eastAsia="Arial" w:hAnsi="Arial" w:cs="Arial"/>
                <w:b/>
                <w:i/>
                <w:color w:val="auto"/>
                <w:sz w:val="22"/>
                <w:szCs w:val="22"/>
              </w:rPr>
              <w:t xml:space="preserve"> </w:t>
            </w:r>
            <w:proofErr w:type="spellStart"/>
            <w:r w:rsidRPr="000E69B3">
              <w:rPr>
                <w:rFonts w:ascii="Arial" w:eastAsia="Arial" w:hAnsi="Arial" w:cs="Arial"/>
                <w:b/>
                <w:i/>
                <w:color w:val="auto"/>
                <w:sz w:val="22"/>
                <w:szCs w:val="22"/>
              </w:rPr>
              <w:t>request</w:t>
            </w:r>
            <w:proofErr w:type="spellEnd"/>
            <w:r w:rsidRPr="000E69B3">
              <w:rPr>
                <w:rFonts w:ascii="Arial" w:eastAsia="Arial" w:hAnsi="Arial" w:cs="Arial"/>
                <w:b/>
                <w:i/>
                <w:color w:val="auto"/>
                <w:sz w:val="22"/>
                <w:szCs w:val="22"/>
              </w:rPr>
              <w:t xml:space="preserve"> a modification to the Principles and Management standards in </w:t>
            </w:r>
            <w:proofErr w:type="spellStart"/>
            <w:r w:rsidRPr="000E69B3">
              <w:rPr>
                <w:rFonts w:ascii="Arial" w:eastAsia="Arial" w:hAnsi="Arial" w:cs="Arial"/>
                <w:b/>
                <w:i/>
                <w:color w:val="auto"/>
                <w:sz w:val="22"/>
                <w:szCs w:val="22"/>
              </w:rPr>
              <w:t>organic</w:t>
            </w:r>
            <w:proofErr w:type="spellEnd"/>
            <w:r w:rsidRPr="000E69B3">
              <w:rPr>
                <w:rFonts w:ascii="Arial" w:eastAsia="Arial" w:hAnsi="Arial" w:cs="Arial"/>
                <w:b/>
                <w:i/>
                <w:color w:val="auto"/>
                <w:sz w:val="22"/>
                <w:szCs w:val="22"/>
              </w:rPr>
              <w:t xml:space="preserve"> production / Veuillez remplir cette section si vous demandez une modification aux principes et normes de gestion en production biologique.</w:t>
            </w:r>
          </w:p>
        </w:tc>
      </w:tr>
      <w:tr w:rsidR="000E69B3" w:rsidRPr="00EB55D7" w14:paraId="0F96BFEE" w14:textId="77777777" w:rsidTr="00105FB2">
        <w:trPr>
          <w:trHeight w:val="20"/>
        </w:trPr>
        <w:tc>
          <w:tcPr>
            <w:tcW w:w="2977" w:type="dxa"/>
            <w:vAlign w:val="center"/>
          </w:tcPr>
          <w:p w14:paraId="6AD92F98" w14:textId="77777777" w:rsidR="00AD4F21" w:rsidRPr="000E69B3" w:rsidRDefault="00B46D0F">
            <w:pPr>
              <w:rPr>
                <w:rFonts w:ascii="Arial" w:eastAsia="Arial" w:hAnsi="Arial" w:cs="Arial"/>
                <w:color w:val="auto"/>
                <w:sz w:val="22"/>
                <w:szCs w:val="22"/>
              </w:rPr>
            </w:pPr>
            <w:r w:rsidRPr="000E69B3">
              <w:rPr>
                <w:rFonts w:ascii="Arial" w:eastAsia="Arial" w:hAnsi="Arial" w:cs="Arial"/>
                <w:color w:val="auto"/>
                <w:sz w:val="22"/>
                <w:szCs w:val="22"/>
              </w:rPr>
              <w:t xml:space="preserve">Standard Section </w:t>
            </w:r>
            <w:proofErr w:type="spellStart"/>
            <w:r w:rsidRPr="000E69B3">
              <w:rPr>
                <w:rFonts w:ascii="Arial" w:eastAsia="Arial" w:hAnsi="Arial" w:cs="Arial"/>
                <w:color w:val="auto"/>
                <w:sz w:val="22"/>
                <w:szCs w:val="22"/>
              </w:rPr>
              <w:t>Number</w:t>
            </w:r>
            <w:proofErr w:type="spellEnd"/>
            <w:r w:rsidRPr="000E69B3">
              <w:rPr>
                <w:rFonts w:ascii="Arial" w:eastAsia="Arial" w:hAnsi="Arial" w:cs="Arial"/>
                <w:color w:val="auto"/>
                <w:sz w:val="22"/>
                <w:szCs w:val="22"/>
              </w:rPr>
              <w:br/>
              <w:t>Numéro de la section de la norme</w:t>
            </w:r>
          </w:p>
        </w:tc>
        <w:tc>
          <w:tcPr>
            <w:tcW w:w="7229" w:type="dxa"/>
            <w:vAlign w:val="center"/>
          </w:tcPr>
          <w:p w14:paraId="2903D2C8" w14:textId="6C5C320F" w:rsidR="00AD4F21" w:rsidRPr="00EB55D7" w:rsidRDefault="008838D8">
            <w:pPr>
              <w:rPr>
                <w:rFonts w:ascii="Arial" w:eastAsia="Arial" w:hAnsi="Arial" w:cs="Arial"/>
                <w:color w:val="auto"/>
                <w:sz w:val="22"/>
                <w:szCs w:val="22"/>
                <w:lang w:val="en-CA"/>
              </w:rPr>
            </w:pPr>
            <w:r w:rsidRPr="00EB55D7">
              <w:rPr>
                <w:rFonts w:ascii="Arial" w:eastAsia="Arial" w:hAnsi="Arial" w:cs="Arial"/>
                <w:color w:val="auto"/>
                <w:sz w:val="22"/>
                <w:szCs w:val="22"/>
                <w:lang w:val="en-CA"/>
              </w:rPr>
              <w:t>Pullets</w:t>
            </w:r>
          </w:p>
          <w:p w14:paraId="56DA5375" w14:textId="72BD4F1E" w:rsidR="00FC6E4F" w:rsidRPr="00EB55D7" w:rsidRDefault="00FC6E4F">
            <w:pPr>
              <w:rPr>
                <w:rFonts w:ascii="Arial" w:eastAsia="Arial" w:hAnsi="Arial" w:cs="Arial"/>
                <w:color w:val="auto"/>
                <w:sz w:val="22"/>
                <w:szCs w:val="22"/>
                <w:lang w:val="en-CA"/>
              </w:rPr>
            </w:pPr>
            <w:r w:rsidRPr="00EB55D7">
              <w:rPr>
                <w:rFonts w:ascii="Arial" w:eastAsia="Arial" w:hAnsi="Arial" w:cs="Arial"/>
                <w:color w:val="auto"/>
                <w:sz w:val="22"/>
                <w:szCs w:val="22"/>
                <w:lang w:val="en-CA"/>
              </w:rPr>
              <w:t>6.13.13</w:t>
            </w:r>
          </w:p>
          <w:p w14:paraId="06CD5DDE" w14:textId="1CE5184E" w:rsidR="00105FB2" w:rsidRPr="00EB55D7" w:rsidRDefault="00FC6E4F">
            <w:pPr>
              <w:rPr>
                <w:rFonts w:ascii="Arial" w:eastAsia="Arial" w:hAnsi="Arial" w:cs="Arial"/>
                <w:color w:val="auto"/>
                <w:lang w:val="en-CA"/>
              </w:rPr>
            </w:pPr>
            <w:r w:rsidRPr="00EB55D7">
              <w:rPr>
                <w:rFonts w:ascii="Arial" w:hAnsi="Arial" w:cs="Arial"/>
                <w:sz w:val="22"/>
                <w:szCs w:val="22"/>
                <w:lang w:val="en-CA"/>
              </w:rPr>
              <w:t xml:space="preserve">Table 5 ─ </w:t>
            </w:r>
            <w:r w:rsidR="008838D8" w:rsidRPr="00EB55D7">
              <w:rPr>
                <w:rFonts w:ascii="Arial" w:hAnsi="Arial" w:cs="Arial"/>
                <w:sz w:val="22"/>
                <w:szCs w:val="22"/>
                <w:lang w:val="en-CA"/>
              </w:rPr>
              <w:t>Maximum indoor and outdoor densities for poultry</w:t>
            </w:r>
          </w:p>
        </w:tc>
      </w:tr>
      <w:tr w:rsidR="000E69B3" w:rsidRPr="000E69B3" w14:paraId="639AFDFB" w14:textId="77777777" w:rsidTr="00105FB2">
        <w:trPr>
          <w:trHeight w:val="357"/>
        </w:trPr>
        <w:tc>
          <w:tcPr>
            <w:tcW w:w="10206" w:type="dxa"/>
            <w:gridSpan w:val="2"/>
            <w:vAlign w:val="center"/>
          </w:tcPr>
          <w:p w14:paraId="75C87C32" w14:textId="77777777" w:rsidR="004D2EBE" w:rsidRPr="000E69B3" w:rsidRDefault="00105FB2" w:rsidP="00105FB2">
            <w:pPr>
              <w:rPr>
                <w:rFonts w:ascii="Arial" w:eastAsia="Arial" w:hAnsi="Arial" w:cs="Arial"/>
                <w:b/>
                <w:color w:val="auto"/>
                <w:sz w:val="22"/>
                <w:szCs w:val="22"/>
                <w:lang w:val="en-CA"/>
              </w:rPr>
            </w:pPr>
            <w:r w:rsidRPr="000E69B3">
              <w:rPr>
                <w:rFonts w:ascii="Arial" w:eastAsia="Arial" w:hAnsi="Arial" w:cs="Arial"/>
                <w:b/>
                <w:color w:val="auto"/>
                <w:sz w:val="22"/>
                <w:szCs w:val="22"/>
                <w:lang w:val="en-CA"/>
              </w:rPr>
              <w:lastRenderedPageBreak/>
              <w:t>Description of the issue - Background Information and References /</w:t>
            </w:r>
          </w:p>
          <w:p w14:paraId="254DBC5E" w14:textId="596ABDFF" w:rsidR="00105FB2" w:rsidRPr="000E69B3" w:rsidRDefault="00105FB2" w:rsidP="00105FB2">
            <w:pPr>
              <w:rPr>
                <w:rFonts w:ascii="Arial" w:eastAsia="Arial" w:hAnsi="Arial" w:cs="Arial"/>
                <w:b/>
                <w:color w:val="auto"/>
                <w:sz w:val="22"/>
                <w:szCs w:val="22"/>
              </w:rPr>
            </w:pPr>
            <w:r w:rsidRPr="000E69B3">
              <w:rPr>
                <w:rFonts w:ascii="Arial" w:eastAsia="Arial" w:hAnsi="Arial" w:cs="Arial"/>
                <w:b/>
                <w:color w:val="auto"/>
                <w:sz w:val="22"/>
                <w:szCs w:val="22"/>
              </w:rPr>
              <w:t>Information de base et références</w:t>
            </w:r>
          </w:p>
          <w:p w14:paraId="324030C0" w14:textId="77777777" w:rsidR="00105FB2" w:rsidRPr="000E69B3" w:rsidRDefault="00105FB2" w:rsidP="002B0812">
            <w:pPr>
              <w:rPr>
                <w:rFonts w:ascii="Arial" w:eastAsia="Arial" w:hAnsi="Arial" w:cs="Arial"/>
                <w:color w:val="auto"/>
                <w:sz w:val="22"/>
                <w:szCs w:val="22"/>
              </w:rPr>
            </w:pPr>
          </w:p>
        </w:tc>
      </w:tr>
      <w:tr w:rsidR="000E69B3" w:rsidRPr="00EB55D7" w14:paraId="5408D9B1" w14:textId="77777777" w:rsidTr="00105FB2">
        <w:trPr>
          <w:trHeight w:val="1995"/>
        </w:trPr>
        <w:tc>
          <w:tcPr>
            <w:tcW w:w="10206" w:type="dxa"/>
            <w:gridSpan w:val="2"/>
            <w:vAlign w:val="center"/>
          </w:tcPr>
          <w:p w14:paraId="4B8FE501" w14:textId="77777777" w:rsidR="008838D8" w:rsidRPr="008838D8" w:rsidRDefault="008838D8" w:rsidP="008838D8">
            <w:pPr>
              <w:rPr>
                <w:rFonts w:ascii="Arial" w:eastAsia="Arial" w:hAnsi="Arial" w:cs="Arial"/>
                <w:color w:val="auto"/>
                <w:sz w:val="22"/>
                <w:szCs w:val="22"/>
                <w:lang w:val="en-CA"/>
              </w:rPr>
            </w:pPr>
            <w:r w:rsidRPr="008838D8">
              <w:rPr>
                <w:rFonts w:ascii="Arial" w:eastAsia="Arial" w:hAnsi="Arial" w:cs="Arial"/>
                <w:color w:val="auto"/>
                <w:sz w:val="22"/>
                <w:szCs w:val="22"/>
                <w:lang w:val="en-CA"/>
              </w:rPr>
              <w:t>Pullets 0-8 weeks old have a maximum prescribed density in indoor areas of 24 birds/square metre (10.76 square feet), which is equivalent to 64.56 square inches/bird.</w:t>
            </w:r>
          </w:p>
          <w:p w14:paraId="6A5144C2" w14:textId="5E172B71" w:rsidR="008838D8" w:rsidRPr="008838D8" w:rsidRDefault="008838D8" w:rsidP="008838D8">
            <w:pPr>
              <w:rPr>
                <w:rFonts w:ascii="Arial" w:eastAsia="Arial" w:hAnsi="Arial" w:cs="Arial"/>
                <w:color w:val="auto"/>
                <w:sz w:val="22"/>
                <w:szCs w:val="22"/>
                <w:lang w:val="en-CA"/>
              </w:rPr>
            </w:pPr>
            <w:r w:rsidRPr="008838D8">
              <w:rPr>
                <w:rFonts w:ascii="Arial" w:eastAsia="Arial" w:hAnsi="Arial" w:cs="Arial"/>
                <w:color w:val="auto"/>
                <w:sz w:val="22"/>
                <w:szCs w:val="22"/>
                <w:lang w:val="en-CA"/>
              </w:rPr>
              <w:t>Pullets 9-18 weeks old have a maximum prescribed density in indoor areas of 15 birds/square metre (10.76 square feet), which is equivalent to 103.3</w:t>
            </w:r>
            <w:r w:rsidR="00B8413F">
              <w:rPr>
                <w:rFonts w:ascii="Arial" w:eastAsia="Arial" w:hAnsi="Arial" w:cs="Arial"/>
                <w:color w:val="auto"/>
                <w:sz w:val="22"/>
                <w:szCs w:val="22"/>
                <w:lang w:val="en-CA"/>
              </w:rPr>
              <w:t>0</w:t>
            </w:r>
            <w:r w:rsidRPr="008838D8">
              <w:rPr>
                <w:rFonts w:ascii="Arial" w:eastAsia="Arial" w:hAnsi="Arial" w:cs="Arial"/>
                <w:color w:val="auto"/>
                <w:sz w:val="22"/>
                <w:szCs w:val="22"/>
                <w:lang w:val="en-CA"/>
              </w:rPr>
              <w:t xml:space="preserve"> square inches/bird.</w:t>
            </w:r>
          </w:p>
          <w:p w14:paraId="4AC7A7CF" w14:textId="77777777" w:rsidR="008838D8" w:rsidRPr="008838D8" w:rsidRDefault="008838D8" w:rsidP="008838D8">
            <w:pPr>
              <w:rPr>
                <w:rFonts w:ascii="Arial" w:eastAsia="Arial" w:hAnsi="Arial" w:cs="Arial"/>
                <w:color w:val="auto"/>
                <w:sz w:val="22"/>
                <w:szCs w:val="22"/>
                <w:lang w:val="en-CA"/>
              </w:rPr>
            </w:pPr>
            <w:r w:rsidRPr="008838D8">
              <w:rPr>
                <w:rFonts w:ascii="Arial" w:eastAsia="Arial" w:hAnsi="Arial" w:cs="Arial"/>
                <w:color w:val="auto"/>
                <w:sz w:val="22"/>
                <w:szCs w:val="22"/>
                <w:lang w:val="en-CA"/>
              </w:rPr>
              <w:t xml:space="preserve"> </w:t>
            </w:r>
          </w:p>
          <w:p w14:paraId="687D882A" w14:textId="660B514C" w:rsidR="008838D8" w:rsidRPr="008838D8" w:rsidRDefault="008838D8" w:rsidP="008838D8">
            <w:pPr>
              <w:rPr>
                <w:rFonts w:ascii="Arial" w:eastAsia="Arial" w:hAnsi="Arial" w:cs="Arial"/>
                <w:color w:val="auto"/>
                <w:sz w:val="22"/>
                <w:szCs w:val="22"/>
                <w:lang w:val="en-CA"/>
              </w:rPr>
            </w:pPr>
            <w:r w:rsidRPr="008838D8">
              <w:rPr>
                <w:rFonts w:ascii="Arial" w:eastAsia="Arial" w:hAnsi="Arial" w:cs="Arial"/>
                <w:color w:val="auto"/>
                <w:sz w:val="22"/>
                <w:szCs w:val="22"/>
                <w:lang w:val="en-CA"/>
              </w:rPr>
              <w:t xml:space="preserve">Indoor densities in Table 5 have been </w:t>
            </w:r>
            <w:r w:rsidR="00922723">
              <w:rPr>
                <w:rFonts w:ascii="Arial" w:eastAsia="Arial" w:hAnsi="Arial" w:cs="Arial"/>
                <w:color w:val="auto"/>
                <w:sz w:val="22"/>
                <w:szCs w:val="22"/>
                <w:lang w:val="en-CA"/>
              </w:rPr>
              <w:t>copied</w:t>
            </w:r>
            <w:r w:rsidRPr="008838D8">
              <w:rPr>
                <w:rFonts w:ascii="Arial" w:eastAsia="Arial" w:hAnsi="Arial" w:cs="Arial"/>
                <w:color w:val="auto"/>
                <w:sz w:val="22"/>
                <w:szCs w:val="22"/>
                <w:lang w:val="en-CA"/>
              </w:rPr>
              <w:t xml:space="preserve"> for many years from previous </w:t>
            </w:r>
            <w:r w:rsidR="0041403C">
              <w:rPr>
                <w:rFonts w:ascii="Arial" w:eastAsia="Arial" w:hAnsi="Arial" w:cs="Arial"/>
                <w:color w:val="auto"/>
                <w:sz w:val="22"/>
                <w:szCs w:val="22"/>
                <w:lang w:val="en-CA"/>
              </w:rPr>
              <w:t xml:space="preserve">organic production </w:t>
            </w:r>
            <w:r w:rsidRPr="008838D8">
              <w:rPr>
                <w:rFonts w:ascii="Arial" w:eastAsia="Arial" w:hAnsi="Arial" w:cs="Arial"/>
                <w:color w:val="auto"/>
                <w:sz w:val="22"/>
                <w:szCs w:val="22"/>
                <w:lang w:val="en-CA"/>
              </w:rPr>
              <w:t>standards. These densities were determined prior to the development and implementation of avia</w:t>
            </w:r>
            <w:r>
              <w:rPr>
                <w:rFonts w:ascii="Arial" w:eastAsia="Arial" w:hAnsi="Arial" w:cs="Arial"/>
                <w:color w:val="auto"/>
                <w:sz w:val="22"/>
                <w:szCs w:val="22"/>
                <w:lang w:val="en-CA"/>
              </w:rPr>
              <w:t>ry</w:t>
            </w:r>
            <w:r w:rsidRPr="008838D8">
              <w:rPr>
                <w:rFonts w:ascii="Arial" w:eastAsia="Arial" w:hAnsi="Arial" w:cs="Arial"/>
                <w:color w:val="auto"/>
                <w:sz w:val="22"/>
                <w:szCs w:val="22"/>
                <w:lang w:val="en-CA"/>
              </w:rPr>
              <w:t xml:space="preserve"> housing in pullet operations. These were standards originally developed for single-level barns, on floors or on bedding, where thousands of chicks are grouped into small groups at the age of one day, following the original </w:t>
            </w:r>
            <w:r w:rsidR="00522881">
              <w:rPr>
                <w:rFonts w:ascii="Arial" w:eastAsia="Arial" w:hAnsi="Arial" w:cs="Arial"/>
                <w:color w:val="auto"/>
                <w:sz w:val="22"/>
                <w:szCs w:val="22"/>
                <w:lang w:val="en-CA"/>
              </w:rPr>
              <w:t>requirements</w:t>
            </w:r>
            <w:r w:rsidRPr="008838D8">
              <w:rPr>
                <w:rFonts w:ascii="Arial" w:eastAsia="Arial" w:hAnsi="Arial" w:cs="Arial"/>
                <w:color w:val="auto"/>
                <w:sz w:val="22"/>
                <w:szCs w:val="22"/>
                <w:lang w:val="en-CA"/>
              </w:rPr>
              <w:t xml:space="preserve"> of the code of practice of the National </w:t>
            </w:r>
            <w:r w:rsidR="00B246F3" w:rsidRPr="008838D8">
              <w:rPr>
                <w:rFonts w:ascii="Arial" w:eastAsia="Arial" w:hAnsi="Arial" w:cs="Arial"/>
                <w:color w:val="auto"/>
                <w:sz w:val="22"/>
                <w:szCs w:val="22"/>
                <w:lang w:val="en-CA"/>
              </w:rPr>
              <w:t xml:space="preserve">Farm Animal Care </w:t>
            </w:r>
            <w:r w:rsidRPr="008838D8">
              <w:rPr>
                <w:rFonts w:ascii="Arial" w:eastAsia="Arial" w:hAnsi="Arial" w:cs="Arial"/>
                <w:color w:val="auto"/>
                <w:sz w:val="22"/>
                <w:szCs w:val="22"/>
                <w:lang w:val="en-CA"/>
              </w:rPr>
              <w:t>Council (</w:t>
            </w:r>
            <w:r w:rsidR="00B246F3">
              <w:rPr>
                <w:rFonts w:ascii="Arial" w:eastAsia="Arial" w:hAnsi="Arial" w:cs="Arial"/>
                <w:color w:val="auto"/>
                <w:sz w:val="22"/>
                <w:szCs w:val="22"/>
                <w:lang w:val="en-CA"/>
              </w:rPr>
              <w:t>NFACC</w:t>
            </w:r>
            <w:r w:rsidRPr="008838D8">
              <w:rPr>
                <w:rFonts w:ascii="Arial" w:eastAsia="Arial" w:hAnsi="Arial" w:cs="Arial"/>
                <w:color w:val="auto"/>
                <w:sz w:val="22"/>
                <w:szCs w:val="22"/>
                <w:lang w:val="en-CA"/>
              </w:rPr>
              <w:t>) on the density of housing without cage (code of 2003).</w:t>
            </w:r>
          </w:p>
          <w:p w14:paraId="32DD968A" w14:textId="77777777" w:rsidR="008838D8" w:rsidRPr="008838D8" w:rsidRDefault="008838D8" w:rsidP="008838D8">
            <w:pPr>
              <w:rPr>
                <w:rFonts w:ascii="Arial" w:eastAsia="Arial" w:hAnsi="Arial" w:cs="Arial"/>
                <w:color w:val="auto"/>
                <w:sz w:val="22"/>
                <w:szCs w:val="22"/>
                <w:lang w:val="en-CA"/>
              </w:rPr>
            </w:pPr>
          </w:p>
          <w:p w14:paraId="6D1EDCC8" w14:textId="142DF156" w:rsidR="008838D8" w:rsidRPr="008838D8" w:rsidRDefault="008838D8" w:rsidP="008838D8">
            <w:pPr>
              <w:rPr>
                <w:rFonts w:ascii="Arial" w:eastAsia="Arial" w:hAnsi="Arial" w:cs="Arial"/>
                <w:color w:val="auto"/>
                <w:sz w:val="22"/>
                <w:szCs w:val="22"/>
                <w:lang w:val="en-CA"/>
              </w:rPr>
            </w:pPr>
            <w:r w:rsidRPr="008838D8">
              <w:rPr>
                <w:rFonts w:ascii="Arial" w:eastAsia="Arial" w:hAnsi="Arial" w:cs="Arial"/>
                <w:color w:val="auto"/>
                <w:sz w:val="22"/>
                <w:szCs w:val="22"/>
                <w:lang w:val="en-CA"/>
              </w:rPr>
              <w:t xml:space="preserve">With the development of new housing and livestock systems and technologies, we expected that the Canadian Organic Standards would amend Table 5 to divide the </w:t>
            </w:r>
            <w:proofErr w:type="gramStart"/>
            <w:r w:rsidRPr="008838D8">
              <w:rPr>
                <w:rFonts w:ascii="Arial" w:eastAsia="Arial" w:hAnsi="Arial" w:cs="Arial"/>
                <w:color w:val="auto"/>
                <w:sz w:val="22"/>
                <w:szCs w:val="22"/>
                <w:lang w:val="en-CA"/>
              </w:rPr>
              <w:t>0-8 week</w:t>
            </w:r>
            <w:proofErr w:type="gramEnd"/>
            <w:r w:rsidRPr="008838D8">
              <w:rPr>
                <w:rFonts w:ascii="Arial" w:eastAsia="Arial" w:hAnsi="Arial" w:cs="Arial"/>
                <w:color w:val="auto"/>
                <w:sz w:val="22"/>
                <w:szCs w:val="22"/>
                <w:lang w:val="en-CA"/>
              </w:rPr>
              <w:t xml:space="preserve"> period into at least two separate periods</w:t>
            </w:r>
            <w:r>
              <w:rPr>
                <w:rFonts w:ascii="Arial" w:eastAsia="Arial" w:hAnsi="Arial" w:cs="Arial"/>
                <w:color w:val="auto"/>
                <w:sz w:val="22"/>
                <w:szCs w:val="22"/>
                <w:lang w:val="en-CA"/>
              </w:rPr>
              <w:t>,</w:t>
            </w:r>
            <w:r w:rsidRPr="008838D8">
              <w:rPr>
                <w:rFonts w:ascii="Arial" w:eastAsia="Arial" w:hAnsi="Arial" w:cs="Arial"/>
                <w:color w:val="auto"/>
                <w:sz w:val="22"/>
                <w:szCs w:val="22"/>
                <w:lang w:val="en-CA"/>
              </w:rPr>
              <w:t xml:space="preserve"> as</w:t>
            </w:r>
            <w:r>
              <w:rPr>
                <w:rFonts w:ascii="Arial" w:eastAsia="Arial" w:hAnsi="Arial" w:cs="Arial"/>
                <w:color w:val="auto"/>
                <w:sz w:val="22"/>
                <w:szCs w:val="22"/>
                <w:lang w:val="en-CA"/>
              </w:rPr>
              <w:t xml:space="preserve"> it</w:t>
            </w:r>
            <w:r w:rsidRPr="008838D8">
              <w:rPr>
                <w:rFonts w:ascii="Arial" w:eastAsia="Arial" w:hAnsi="Arial" w:cs="Arial"/>
                <w:color w:val="auto"/>
                <w:sz w:val="22"/>
                <w:szCs w:val="22"/>
                <w:lang w:val="en-CA"/>
              </w:rPr>
              <w:t xml:space="preserve"> was done with the new NFACC 2017 Pullet and Layer Care and Handling Code of Practice.</w:t>
            </w:r>
          </w:p>
        </w:tc>
      </w:tr>
      <w:tr w:rsidR="000E69B3" w:rsidRPr="000E69B3" w14:paraId="4F9BB99E" w14:textId="77777777">
        <w:trPr>
          <w:trHeight w:val="400"/>
        </w:trPr>
        <w:tc>
          <w:tcPr>
            <w:tcW w:w="10206" w:type="dxa"/>
            <w:gridSpan w:val="2"/>
            <w:vAlign w:val="center"/>
          </w:tcPr>
          <w:p w14:paraId="24D6A453" w14:textId="77777777" w:rsidR="004D2EBE" w:rsidRPr="000E69B3" w:rsidRDefault="00105FB2" w:rsidP="00105FB2">
            <w:pPr>
              <w:rPr>
                <w:rFonts w:ascii="Arial" w:eastAsia="Arial" w:hAnsi="Arial" w:cs="Arial"/>
                <w:b/>
                <w:color w:val="auto"/>
                <w:sz w:val="22"/>
                <w:szCs w:val="22"/>
                <w:lang w:val="en-CA"/>
              </w:rPr>
            </w:pPr>
            <w:r w:rsidRPr="000E69B3">
              <w:rPr>
                <w:rFonts w:ascii="Arial" w:eastAsia="Arial" w:hAnsi="Arial" w:cs="Arial"/>
                <w:b/>
                <w:color w:val="auto"/>
                <w:sz w:val="22"/>
                <w:szCs w:val="22"/>
                <w:lang w:val="en-CA"/>
              </w:rPr>
              <w:t xml:space="preserve">Proposed Change (include proposed wording) / </w:t>
            </w:r>
          </w:p>
          <w:p w14:paraId="72945103" w14:textId="0ECE8BD2" w:rsidR="00105FB2" w:rsidRPr="000E69B3" w:rsidRDefault="00105FB2" w:rsidP="00105FB2">
            <w:pPr>
              <w:rPr>
                <w:rFonts w:ascii="Arial" w:eastAsia="Arial" w:hAnsi="Arial" w:cs="Arial"/>
                <w:b/>
                <w:color w:val="auto"/>
                <w:sz w:val="22"/>
                <w:szCs w:val="22"/>
              </w:rPr>
            </w:pPr>
            <w:r w:rsidRPr="000E69B3">
              <w:rPr>
                <w:rFonts w:ascii="Arial" w:eastAsia="Arial" w:hAnsi="Arial" w:cs="Arial"/>
                <w:b/>
                <w:color w:val="auto"/>
                <w:sz w:val="22"/>
                <w:szCs w:val="22"/>
              </w:rPr>
              <w:t>Modificati</w:t>
            </w:r>
            <w:r w:rsidR="003E48EE" w:rsidRPr="000E69B3">
              <w:rPr>
                <w:rFonts w:ascii="Arial" w:eastAsia="Arial" w:hAnsi="Arial" w:cs="Arial"/>
                <w:b/>
                <w:color w:val="auto"/>
                <w:sz w:val="22"/>
                <w:szCs w:val="22"/>
              </w:rPr>
              <w:t>on</w:t>
            </w:r>
            <w:r w:rsidRPr="000E69B3">
              <w:rPr>
                <w:rFonts w:ascii="Arial" w:eastAsia="Arial" w:hAnsi="Arial" w:cs="Arial"/>
                <w:b/>
                <w:color w:val="auto"/>
                <w:sz w:val="22"/>
                <w:szCs w:val="22"/>
              </w:rPr>
              <w:t xml:space="preserve"> proposée (inclure le libellé proposé)</w:t>
            </w:r>
          </w:p>
          <w:p w14:paraId="3EF4C7A4" w14:textId="77777777" w:rsidR="00105FB2" w:rsidRPr="000E69B3" w:rsidRDefault="00105FB2" w:rsidP="00105FB2">
            <w:pPr>
              <w:rPr>
                <w:rFonts w:ascii="Arial" w:eastAsia="Arial" w:hAnsi="Arial" w:cs="Arial"/>
                <w:b/>
                <w:color w:val="auto"/>
                <w:sz w:val="20"/>
                <w:szCs w:val="20"/>
              </w:rPr>
            </w:pPr>
          </w:p>
        </w:tc>
      </w:tr>
      <w:tr w:rsidR="000E69B3" w:rsidRPr="00EB55D7" w14:paraId="451BBAF9" w14:textId="77777777">
        <w:trPr>
          <w:trHeight w:val="400"/>
        </w:trPr>
        <w:tc>
          <w:tcPr>
            <w:tcW w:w="10206" w:type="dxa"/>
            <w:gridSpan w:val="2"/>
            <w:vAlign w:val="center"/>
          </w:tcPr>
          <w:p w14:paraId="0408199C" w14:textId="575E99F9" w:rsidR="0041476C" w:rsidRPr="0041476C" w:rsidRDefault="0041476C" w:rsidP="0041476C">
            <w:pPr>
              <w:spacing w:before="100" w:beforeAutospacing="1" w:after="100" w:afterAutospacing="1"/>
              <w:rPr>
                <w:rFonts w:ascii="Arial" w:hAnsi="Arial" w:cs="Arial"/>
                <w:sz w:val="22"/>
                <w:szCs w:val="22"/>
                <w:lang w:val="en-CA"/>
              </w:rPr>
            </w:pPr>
            <w:r w:rsidRPr="0041476C">
              <w:rPr>
                <w:rFonts w:ascii="Arial" w:hAnsi="Arial" w:cs="Arial"/>
                <w:sz w:val="22"/>
                <w:szCs w:val="22"/>
                <w:lang w:val="en-CA"/>
              </w:rPr>
              <w:t xml:space="preserve">We propose to </w:t>
            </w:r>
            <w:r>
              <w:rPr>
                <w:rFonts w:ascii="Arial" w:hAnsi="Arial" w:cs="Arial"/>
                <w:sz w:val="22"/>
                <w:szCs w:val="22"/>
                <w:lang w:val="en-CA"/>
              </w:rPr>
              <w:t>modify</w:t>
            </w:r>
            <w:r w:rsidRPr="0041476C">
              <w:rPr>
                <w:rFonts w:ascii="Arial" w:hAnsi="Arial" w:cs="Arial"/>
                <w:sz w:val="22"/>
                <w:szCs w:val="22"/>
                <w:lang w:val="en-CA"/>
              </w:rPr>
              <w:t xml:space="preserve"> Table 5 in section 6.13.13 so that the </w:t>
            </w:r>
            <w:proofErr w:type="gramStart"/>
            <w:r w:rsidRPr="0041476C">
              <w:rPr>
                <w:rFonts w:ascii="Arial" w:hAnsi="Arial" w:cs="Arial"/>
                <w:sz w:val="22"/>
                <w:szCs w:val="22"/>
                <w:lang w:val="en-CA"/>
              </w:rPr>
              <w:t>0-8 week</w:t>
            </w:r>
            <w:proofErr w:type="gramEnd"/>
            <w:r w:rsidRPr="0041476C">
              <w:rPr>
                <w:rFonts w:ascii="Arial" w:hAnsi="Arial" w:cs="Arial"/>
                <w:sz w:val="22"/>
                <w:szCs w:val="22"/>
                <w:lang w:val="en-CA"/>
              </w:rPr>
              <w:t xml:space="preserve"> period is divided into two separate periods as follows:</w:t>
            </w:r>
          </w:p>
          <w:p w14:paraId="45CB228E" w14:textId="04565656" w:rsidR="0041476C" w:rsidRPr="0041476C" w:rsidRDefault="0041476C" w:rsidP="0041476C">
            <w:pPr>
              <w:spacing w:before="100" w:beforeAutospacing="1" w:after="100" w:afterAutospacing="1"/>
              <w:rPr>
                <w:rFonts w:ascii="Arial" w:hAnsi="Arial" w:cs="Arial"/>
                <w:sz w:val="22"/>
                <w:szCs w:val="22"/>
                <w:lang w:val="en-CA"/>
              </w:rPr>
            </w:pPr>
            <w:r w:rsidRPr="0041476C">
              <w:rPr>
                <w:rFonts w:ascii="Arial" w:hAnsi="Arial" w:cs="Arial"/>
                <w:sz w:val="22"/>
                <w:szCs w:val="22"/>
                <w:lang w:val="en-CA"/>
              </w:rPr>
              <w:t>Pullets 0-4 weeks old: maximum density in indoor areas of 35 birds/square metre (10.76 square feet), equivalent to 44</w:t>
            </w:r>
            <w:r w:rsidR="00A61853">
              <w:rPr>
                <w:rFonts w:ascii="Arial" w:hAnsi="Arial" w:cs="Arial"/>
                <w:sz w:val="22"/>
                <w:szCs w:val="22"/>
                <w:lang w:val="en-CA"/>
              </w:rPr>
              <w:t>.27</w:t>
            </w:r>
            <w:r w:rsidRPr="0041476C">
              <w:rPr>
                <w:rFonts w:ascii="Arial" w:hAnsi="Arial" w:cs="Arial"/>
                <w:sz w:val="22"/>
                <w:szCs w:val="22"/>
                <w:lang w:val="en-CA"/>
              </w:rPr>
              <w:t xml:space="preserve"> square inches/bird. </w:t>
            </w:r>
          </w:p>
          <w:p w14:paraId="1CF973DC" w14:textId="77777777" w:rsidR="0041476C" w:rsidRPr="0041476C" w:rsidRDefault="0041476C" w:rsidP="0041476C">
            <w:pPr>
              <w:spacing w:before="100" w:beforeAutospacing="1" w:after="100" w:afterAutospacing="1"/>
              <w:rPr>
                <w:rFonts w:ascii="Arial" w:hAnsi="Arial" w:cs="Arial"/>
                <w:sz w:val="22"/>
                <w:szCs w:val="22"/>
                <w:lang w:val="en-CA"/>
              </w:rPr>
            </w:pPr>
            <w:r w:rsidRPr="0041476C">
              <w:rPr>
                <w:rFonts w:ascii="Arial" w:hAnsi="Arial" w:cs="Arial"/>
                <w:sz w:val="22"/>
                <w:szCs w:val="22"/>
                <w:lang w:val="en-CA"/>
              </w:rPr>
              <w:t xml:space="preserve">Pullets 4-8 weeks old: maximum density in indoor areas of 24 birds/square metre (10.76 square feet), which is equivalent to 64.56 square inches/bird. </w:t>
            </w:r>
          </w:p>
          <w:p w14:paraId="57251822" w14:textId="40AF2A92" w:rsidR="0041476C" w:rsidRPr="0041476C" w:rsidRDefault="0041476C" w:rsidP="0041476C">
            <w:pPr>
              <w:spacing w:before="100" w:beforeAutospacing="1" w:after="100" w:afterAutospacing="1"/>
              <w:rPr>
                <w:rFonts w:ascii="Arial" w:hAnsi="Arial" w:cs="Arial"/>
                <w:sz w:val="22"/>
                <w:szCs w:val="22"/>
                <w:lang w:val="en-CA"/>
              </w:rPr>
            </w:pPr>
            <w:r w:rsidRPr="0041476C">
              <w:rPr>
                <w:rFonts w:ascii="Arial" w:hAnsi="Arial" w:cs="Arial"/>
                <w:sz w:val="22"/>
                <w:szCs w:val="22"/>
                <w:lang w:val="en-CA"/>
              </w:rPr>
              <w:t xml:space="preserve">Pending the next iteration of the Canadian Organic Standards, an amendment to the current standards would be appropriate </w:t>
            </w:r>
            <w:r w:rsidR="007D6515">
              <w:rPr>
                <w:rFonts w:ascii="Arial" w:hAnsi="Arial" w:cs="Arial"/>
                <w:sz w:val="22"/>
                <w:szCs w:val="22"/>
                <w:lang w:val="en-CA"/>
              </w:rPr>
              <w:t xml:space="preserve">as it would </w:t>
            </w:r>
            <w:r w:rsidRPr="0041476C">
              <w:rPr>
                <w:rFonts w:ascii="Arial" w:hAnsi="Arial" w:cs="Arial"/>
                <w:sz w:val="22"/>
                <w:szCs w:val="22"/>
                <w:lang w:val="en-CA"/>
              </w:rPr>
              <w:t xml:space="preserve">allow </w:t>
            </w:r>
            <w:r w:rsidR="007D6515">
              <w:rPr>
                <w:rFonts w:ascii="Arial" w:hAnsi="Arial" w:cs="Arial"/>
                <w:sz w:val="22"/>
                <w:szCs w:val="22"/>
                <w:lang w:val="en-CA"/>
              </w:rPr>
              <w:t>pullet growers</w:t>
            </w:r>
            <w:r w:rsidRPr="0041476C">
              <w:rPr>
                <w:rFonts w:ascii="Arial" w:hAnsi="Arial" w:cs="Arial"/>
                <w:sz w:val="22"/>
                <w:szCs w:val="22"/>
                <w:lang w:val="en-CA"/>
              </w:rPr>
              <w:t xml:space="preserve"> to quickly adapt</w:t>
            </w:r>
            <w:r>
              <w:rPr>
                <w:rFonts w:ascii="Arial" w:hAnsi="Arial" w:cs="Arial"/>
                <w:sz w:val="22"/>
                <w:szCs w:val="22"/>
                <w:lang w:val="en-CA"/>
              </w:rPr>
              <w:t xml:space="preserve"> their housing system</w:t>
            </w:r>
            <w:r w:rsidR="00A8328E">
              <w:rPr>
                <w:rFonts w:ascii="Arial" w:hAnsi="Arial" w:cs="Arial"/>
                <w:sz w:val="22"/>
                <w:szCs w:val="22"/>
                <w:lang w:val="en-CA"/>
              </w:rPr>
              <w:t>s</w:t>
            </w:r>
            <w:r w:rsidRPr="0041476C">
              <w:rPr>
                <w:rFonts w:ascii="Arial" w:hAnsi="Arial" w:cs="Arial"/>
                <w:sz w:val="22"/>
                <w:szCs w:val="22"/>
                <w:lang w:val="en-CA"/>
              </w:rPr>
              <w:t xml:space="preserve"> to changes that egg farmers have made in recent years.</w:t>
            </w:r>
          </w:p>
        </w:tc>
      </w:tr>
      <w:tr w:rsidR="000E69B3" w:rsidRPr="000E69B3" w14:paraId="41D703FA" w14:textId="77777777">
        <w:trPr>
          <w:trHeight w:val="400"/>
        </w:trPr>
        <w:tc>
          <w:tcPr>
            <w:tcW w:w="10206" w:type="dxa"/>
            <w:gridSpan w:val="2"/>
            <w:vAlign w:val="center"/>
          </w:tcPr>
          <w:p w14:paraId="53E0CE81" w14:textId="77777777" w:rsidR="00105FB2" w:rsidRPr="000E69B3" w:rsidRDefault="00105FB2" w:rsidP="00105FB2">
            <w:pPr>
              <w:rPr>
                <w:rFonts w:ascii="Arial" w:eastAsia="Arial" w:hAnsi="Arial" w:cs="Arial"/>
                <w:b/>
                <w:color w:val="auto"/>
                <w:sz w:val="22"/>
                <w:szCs w:val="22"/>
              </w:rPr>
            </w:pPr>
            <w:proofErr w:type="spellStart"/>
            <w:r w:rsidRPr="000E69B3">
              <w:rPr>
                <w:rFonts w:ascii="Arial" w:eastAsia="Arial" w:hAnsi="Arial" w:cs="Arial"/>
                <w:b/>
                <w:color w:val="auto"/>
                <w:sz w:val="22"/>
                <w:szCs w:val="22"/>
              </w:rPr>
              <w:t>Rationale</w:t>
            </w:r>
            <w:proofErr w:type="spellEnd"/>
            <w:r w:rsidRPr="000E69B3">
              <w:rPr>
                <w:rFonts w:ascii="Arial" w:eastAsia="Arial" w:hAnsi="Arial" w:cs="Arial"/>
                <w:b/>
                <w:color w:val="auto"/>
                <w:sz w:val="22"/>
                <w:szCs w:val="22"/>
              </w:rPr>
              <w:t xml:space="preserve"> /Justification</w:t>
            </w:r>
          </w:p>
          <w:p w14:paraId="725F01DA" w14:textId="77777777" w:rsidR="00105FB2" w:rsidRPr="000E69B3" w:rsidRDefault="00105FB2">
            <w:pPr>
              <w:rPr>
                <w:rFonts w:ascii="Arial" w:eastAsia="Arial" w:hAnsi="Arial" w:cs="Arial"/>
                <w:color w:val="auto"/>
                <w:sz w:val="20"/>
                <w:szCs w:val="20"/>
              </w:rPr>
            </w:pPr>
          </w:p>
        </w:tc>
      </w:tr>
      <w:tr w:rsidR="00AD4F21" w:rsidRPr="00EB55D7" w14:paraId="4D4069D7" w14:textId="77777777">
        <w:trPr>
          <w:trHeight w:val="400"/>
        </w:trPr>
        <w:tc>
          <w:tcPr>
            <w:tcW w:w="10206" w:type="dxa"/>
            <w:gridSpan w:val="2"/>
            <w:vAlign w:val="center"/>
          </w:tcPr>
          <w:p w14:paraId="0E7DD484" w14:textId="75A8FC0F" w:rsidR="0087797D" w:rsidRPr="0087797D" w:rsidRDefault="0087797D" w:rsidP="0087797D">
            <w:pPr>
              <w:rPr>
                <w:rFonts w:ascii="Arial" w:eastAsia="Arial" w:hAnsi="Arial" w:cs="Arial"/>
                <w:color w:val="auto"/>
                <w:sz w:val="22"/>
                <w:szCs w:val="22"/>
                <w:lang w:val="en-CA"/>
              </w:rPr>
            </w:pPr>
            <w:r w:rsidRPr="0087797D">
              <w:rPr>
                <w:rFonts w:ascii="Arial" w:eastAsia="Arial" w:hAnsi="Arial" w:cs="Arial"/>
                <w:color w:val="auto"/>
                <w:sz w:val="22"/>
                <w:szCs w:val="22"/>
                <w:lang w:val="en-CA"/>
              </w:rPr>
              <w:t xml:space="preserve">For reasons of animal welfare, including an optimal start of breeding, a reduction in the initial mortality rate and the promotion of discovery of food and watering, </w:t>
            </w:r>
            <w:r>
              <w:rPr>
                <w:rFonts w:ascii="Arial" w:eastAsia="Arial" w:hAnsi="Arial" w:cs="Arial"/>
                <w:color w:val="auto"/>
                <w:sz w:val="22"/>
                <w:szCs w:val="22"/>
                <w:lang w:val="en-CA"/>
              </w:rPr>
              <w:t>i</w:t>
            </w:r>
            <w:r w:rsidRPr="0087797D">
              <w:rPr>
                <w:rFonts w:ascii="Arial" w:eastAsia="Arial" w:hAnsi="Arial" w:cs="Arial"/>
                <w:color w:val="auto"/>
                <w:sz w:val="22"/>
                <w:szCs w:val="22"/>
                <w:lang w:val="en-CA"/>
              </w:rPr>
              <w:t>t is advised by all genetics companies and breeding experts to start day-old chick rearing at higher densities for at least the first 2 to 3 weeks after hatching. Indeed, chicks are not able to properly regulate their body temperature by themselves. They develop their ability to thermoregulate around the age of 21 to 28 days, but still require higher densities and additional heat until the age of about 42 days.</w:t>
            </w:r>
          </w:p>
          <w:p w14:paraId="0C4E740B" w14:textId="77777777" w:rsidR="0087797D" w:rsidRPr="0087797D" w:rsidRDefault="0087797D" w:rsidP="0087797D">
            <w:pPr>
              <w:rPr>
                <w:rFonts w:ascii="Arial" w:eastAsia="Arial" w:hAnsi="Arial" w:cs="Arial"/>
                <w:color w:val="auto"/>
                <w:sz w:val="22"/>
                <w:szCs w:val="22"/>
                <w:lang w:val="en-CA"/>
              </w:rPr>
            </w:pPr>
          </w:p>
          <w:p w14:paraId="38C6844B" w14:textId="50BD4A52" w:rsidR="0087797D" w:rsidRPr="0087797D" w:rsidRDefault="0077667F" w:rsidP="0087797D">
            <w:pPr>
              <w:rPr>
                <w:rFonts w:ascii="Arial" w:eastAsia="Arial" w:hAnsi="Arial" w:cs="Arial"/>
                <w:color w:val="auto"/>
                <w:sz w:val="22"/>
                <w:szCs w:val="22"/>
                <w:lang w:val="en-CA"/>
              </w:rPr>
            </w:pPr>
            <w:r>
              <w:rPr>
                <w:rFonts w:ascii="Arial" w:eastAsia="Arial" w:hAnsi="Arial" w:cs="Arial"/>
                <w:color w:val="auto"/>
                <w:sz w:val="22"/>
                <w:szCs w:val="22"/>
                <w:lang w:val="en-CA"/>
              </w:rPr>
              <w:t>The rearing of d</w:t>
            </w:r>
            <w:r w:rsidR="0087797D" w:rsidRPr="0087797D">
              <w:rPr>
                <w:rFonts w:ascii="Arial" w:eastAsia="Arial" w:hAnsi="Arial" w:cs="Arial"/>
                <w:color w:val="auto"/>
                <w:sz w:val="22"/>
                <w:szCs w:val="22"/>
                <w:lang w:val="en-CA"/>
              </w:rPr>
              <w:t>ay-old chicks at the current maximum prescribed indoor density of 64.56 square inches per</w:t>
            </w:r>
            <w:r>
              <w:rPr>
                <w:rFonts w:ascii="Arial" w:eastAsia="Arial" w:hAnsi="Arial" w:cs="Arial"/>
                <w:color w:val="auto"/>
                <w:sz w:val="22"/>
                <w:szCs w:val="22"/>
                <w:lang w:val="en-CA"/>
              </w:rPr>
              <w:t xml:space="preserve"> bird</w:t>
            </w:r>
            <w:r w:rsidR="0087797D" w:rsidRPr="0087797D">
              <w:rPr>
                <w:rFonts w:ascii="Arial" w:eastAsia="Arial" w:hAnsi="Arial" w:cs="Arial"/>
                <w:color w:val="auto"/>
                <w:sz w:val="22"/>
                <w:szCs w:val="22"/>
                <w:lang w:val="en-CA"/>
              </w:rPr>
              <w:t xml:space="preserve"> would result in a poor start for chicks in aviary-type housing systems. In accordance with Table</w:t>
            </w:r>
            <w:r w:rsidR="007F60EB">
              <w:rPr>
                <w:rFonts w:ascii="Arial" w:eastAsia="Arial" w:hAnsi="Arial" w:cs="Arial"/>
                <w:color w:val="auto"/>
                <w:sz w:val="22"/>
                <w:szCs w:val="22"/>
                <w:lang w:val="en-CA"/>
              </w:rPr>
              <w:t> </w:t>
            </w:r>
            <w:r w:rsidR="0087797D" w:rsidRPr="0087797D">
              <w:rPr>
                <w:rFonts w:ascii="Arial" w:eastAsia="Arial" w:hAnsi="Arial" w:cs="Arial"/>
                <w:color w:val="auto"/>
                <w:sz w:val="22"/>
                <w:szCs w:val="22"/>
                <w:lang w:val="en-CA"/>
              </w:rPr>
              <w:t>1.2 of the NFACC Code of Practice, aviar</w:t>
            </w:r>
            <w:r w:rsidR="0087797D">
              <w:rPr>
                <w:rFonts w:ascii="Arial" w:eastAsia="Arial" w:hAnsi="Arial" w:cs="Arial"/>
                <w:color w:val="auto"/>
                <w:sz w:val="22"/>
                <w:szCs w:val="22"/>
                <w:lang w:val="en-CA"/>
              </w:rPr>
              <w:t>y housing</w:t>
            </w:r>
            <w:r w:rsidR="0087797D" w:rsidRPr="0087797D">
              <w:rPr>
                <w:rFonts w:ascii="Arial" w:eastAsia="Arial" w:hAnsi="Arial" w:cs="Arial"/>
                <w:color w:val="auto"/>
                <w:sz w:val="22"/>
                <w:szCs w:val="22"/>
                <w:lang w:val="en-CA"/>
              </w:rPr>
              <w:t xml:space="preserve"> must </w:t>
            </w:r>
            <w:proofErr w:type="gramStart"/>
            <w:r w:rsidR="0087797D" w:rsidRPr="0087797D">
              <w:rPr>
                <w:rFonts w:ascii="Arial" w:eastAsia="Arial" w:hAnsi="Arial" w:cs="Arial"/>
                <w:color w:val="auto"/>
                <w:sz w:val="22"/>
                <w:szCs w:val="22"/>
                <w:lang w:val="en-CA"/>
              </w:rPr>
              <w:t>provide a minimum of 44</w:t>
            </w:r>
            <w:r w:rsidR="007076B0">
              <w:rPr>
                <w:rFonts w:ascii="Arial" w:eastAsia="Arial" w:hAnsi="Arial" w:cs="Arial"/>
                <w:color w:val="auto"/>
                <w:sz w:val="22"/>
                <w:szCs w:val="22"/>
                <w:lang w:val="en-CA"/>
              </w:rPr>
              <w:t> </w:t>
            </w:r>
            <w:r w:rsidR="0087797D" w:rsidRPr="0087797D">
              <w:rPr>
                <w:rFonts w:ascii="Arial" w:eastAsia="Arial" w:hAnsi="Arial" w:cs="Arial"/>
                <w:color w:val="auto"/>
                <w:sz w:val="22"/>
                <w:szCs w:val="22"/>
                <w:lang w:val="en-CA"/>
              </w:rPr>
              <w:t>square inches</w:t>
            </w:r>
            <w:r w:rsidR="007076B0">
              <w:rPr>
                <w:rFonts w:ascii="Arial" w:eastAsia="Arial" w:hAnsi="Arial" w:cs="Arial"/>
                <w:color w:val="auto"/>
                <w:sz w:val="22"/>
                <w:szCs w:val="22"/>
                <w:lang w:val="en-CA"/>
              </w:rPr>
              <w:t xml:space="preserve"> per </w:t>
            </w:r>
            <w:r w:rsidR="0087797D" w:rsidRPr="0087797D">
              <w:rPr>
                <w:rFonts w:ascii="Arial" w:eastAsia="Arial" w:hAnsi="Arial" w:cs="Arial"/>
                <w:color w:val="auto"/>
                <w:sz w:val="22"/>
                <w:szCs w:val="22"/>
                <w:lang w:val="en-CA"/>
              </w:rPr>
              <w:t>chick at all times</w:t>
            </w:r>
            <w:proofErr w:type="gramEnd"/>
            <w:r w:rsidR="0087797D" w:rsidRPr="0087797D">
              <w:rPr>
                <w:rFonts w:ascii="Arial" w:eastAsia="Arial" w:hAnsi="Arial" w:cs="Arial"/>
                <w:color w:val="auto"/>
                <w:sz w:val="22"/>
                <w:szCs w:val="22"/>
                <w:lang w:val="en-CA"/>
              </w:rPr>
              <w:t xml:space="preserve"> during the breeding period. The doors of the large aviary </w:t>
            </w:r>
            <w:r w:rsidR="0087797D">
              <w:rPr>
                <w:rFonts w:ascii="Arial" w:eastAsia="Arial" w:hAnsi="Arial" w:cs="Arial"/>
                <w:color w:val="auto"/>
                <w:sz w:val="22"/>
                <w:szCs w:val="22"/>
                <w:lang w:val="en-CA"/>
              </w:rPr>
              <w:t xml:space="preserve">starting </w:t>
            </w:r>
            <w:r w:rsidR="0087797D" w:rsidRPr="0087797D">
              <w:rPr>
                <w:rFonts w:ascii="Arial" w:eastAsia="Arial" w:hAnsi="Arial" w:cs="Arial"/>
                <w:color w:val="auto"/>
                <w:sz w:val="22"/>
                <w:szCs w:val="22"/>
                <w:lang w:val="en-CA"/>
              </w:rPr>
              <w:t xml:space="preserve">cages can be successfully opened </w:t>
            </w:r>
            <w:r w:rsidR="007076B0">
              <w:rPr>
                <w:rFonts w:ascii="Arial" w:eastAsia="Arial" w:hAnsi="Arial" w:cs="Arial"/>
                <w:color w:val="auto"/>
                <w:sz w:val="22"/>
                <w:szCs w:val="22"/>
                <w:lang w:val="en-CA"/>
              </w:rPr>
              <w:t xml:space="preserve">so that </w:t>
            </w:r>
            <w:r w:rsidR="007076B0" w:rsidRPr="0087797D">
              <w:rPr>
                <w:rFonts w:ascii="Arial" w:eastAsia="Arial" w:hAnsi="Arial" w:cs="Arial"/>
                <w:color w:val="auto"/>
                <w:sz w:val="22"/>
                <w:szCs w:val="22"/>
                <w:lang w:val="en-CA"/>
              </w:rPr>
              <w:t xml:space="preserve">the pullets </w:t>
            </w:r>
            <w:r w:rsidR="007076B0">
              <w:rPr>
                <w:rFonts w:ascii="Arial" w:eastAsia="Arial" w:hAnsi="Arial" w:cs="Arial"/>
                <w:color w:val="auto"/>
                <w:sz w:val="22"/>
                <w:szCs w:val="22"/>
                <w:lang w:val="en-CA"/>
              </w:rPr>
              <w:t>have</w:t>
            </w:r>
            <w:r w:rsidR="0087797D" w:rsidRPr="0087797D">
              <w:rPr>
                <w:rFonts w:ascii="Arial" w:eastAsia="Arial" w:hAnsi="Arial" w:cs="Arial"/>
                <w:color w:val="auto"/>
                <w:sz w:val="22"/>
                <w:szCs w:val="22"/>
                <w:lang w:val="en-CA"/>
              </w:rPr>
              <w:t xml:space="preserve"> access to the entire environment of the b</w:t>
            </w:r>
            <w:r w:rsidR="0087797D">
              <w:rPr>
                <w:rFonts w:ascii="Arial" w:eastAsia="Arial" w:hAnsi="Arial" w:cs="Arial"/>
                <w:color w:val="auto"/>
                <w:sz w:val="22"/>
                <w:szCs w:val="22"/>
                <w:lang w:val="en-CA"/>
              </w:rPr>
              <w:t>arn</w:t>
            </w:r>
            <w:r w:rsidR="0087797D" w:rsidRPr="0087797D">
              <w:rPr>
                <w:rFonts w:ascii="Arial" w:eastAsia="Arial" w:hAnsi="Arial" w:cs="Arial"/>
                <w:color w:val="auto"/>
                <w:sz w:val="22"/>
                <w:szCs w:val="22"/>
                <w:lang w:val="en-CA"/>
              </w:rPr>
              <w:t xml:space="preserve"> </w:t>
            </w:r>
            <w:r w:rsidR="00956AC8">
              <w:rPr>
                <w:rFonts w:ascii="Arial" w:eastAsia="Arial" w:hAnsi="Arial" w:cs="Arial"/>
                <w:color w:val="auto"/>
                <w:sz w:val="22"/>
                <w:szCs w:val="22"/>
                <w:lang w:val="en-CA"/>
              </w:rPr>
              <w:t>–</w:t>
            </w:r>
            <w:r w:rsidR="0087797D" w:rsidRPr="0087797D">
              <w:rPr>
                <w:rFonts w:ascii="Arial" w:eastAsia="Arial" w:hAnsi="Arial" w:cs="Arial"/>
                <w:color w:val="auto"/>
                <w:sz w:val="22"/>
                <w:szCs w:val="22"/>
                <w:lang w:val="en-CA"/>
              </w:rPr>
              <w:t xml:space="preserve"> litter floor, </w:t>
            </w:r>
            <w:proofErr w:type="gramStart"/>
            <w:r w:rsidR="0087797D" w:rsidRPr="0087797D">
              <w:rPr>
                <w:rFonts w:ascii="Arial" w:eastAsia="Arial" w:hAnsi="Arial" w:cs="Arial"/>
                <w:color w:val="auto"/>
                <w:sz w:val="22"/>
                <w:szCs w:val="22"/>
                <w:lang w:val="en-CA"/>
              </w:rPr>
              <w:t>perches</w:t>
            </w:r>
            <w:proofErr w:type="gramEnd"/>
            <w:r w:rsidR="0087797D" w:rsidRPr="0087797D">
              <w:rPr>
                <w:rFonts w:ascii="Arial" w:eastAsia="Arial" w:hAnsi="Arial" w:cs="Arial"/>
                <w:color w:val="auto"/>
                <w:sz w:val="22"/>
                <w:szCs w:val="22"/>
                <w:lang w:val="en-CA"/>
              </w:rPr>
              <w:t xml:space="preserve"> and additional deck space </w:t>
            </w:r>
            <w:r w:rsidR="00956AC8">
              <w:rPr>
                <w:rFonts w:ascii="Arial" w:eastAsia="Arial" w:hAnsi="Arial" w:cs="Arial"/>
                <w:color w:val="auto"/>
                <w:sz w:val="22"/>
                <w:szCs w:val="22"/>
                <w:lang w:val="en-CA"/>
              </w:rPr>
              <w:t>–</w:t>
            </w:r>
            <w:r w:rsidR="0087797D" w:rsidRPr="0087797D">
              <w:rPr>
                <w:rFonts w:ascii="Arial" w:eastAsia="Arial" w:hAnsi="Arial" w:cs="Arial"/>
                <w:color w:val="auto"/>
                <w:sz w:val="22"/>
                <w:szCs w:val="22"/>
                <w:lang w:val="en-CA"/>
              </w:rPr>
              <w:t xml:space="preserve"> </w:t>
            </w:r>
            <w:r w:rsidR="00956AC8">
              <w:rPr>
                <w:rFonts w:ascii="Arial" w:eastAsia="Arial" w:hAnsi="Arial" w:cs="Arial"/>
                <w:color w:val="auto"/>
                <w:sz w:val="22"/>
                <w:szCs w:val="22"/>
                <w:lang w:val="en-CA"/>
              </w:rPr>
              <w:t xml:space="preserve">starting at </w:t>
            </w:r>
            <w:r w:rsidR="0087797D" w:rsidRPr="0087797D">
              <w:rPr>
                <w:rFonts w:ascii="Arial" w:eastAsia="Arial" w:hAnsi="Arial" w:cs="Arial"/>
                <w:color w:val="auto"/>
                <w:sz w:val="22"/>
                <w:szCs w:val="22"/>
                <w:lang w:val="en-CA"/>
              </w:rPr>
              <w:t>28 days of age without causing negative effects on their well-being.</w:t>
            </w:r>
          </w:p>
          <w:p w14:paraId="32CDF0DD" w14:textId="77777777" w:rsidR="0087797D" w:rsidRPr="0087797D" w:rsidRDefault="0087797D" w:rsidP="0087797D">
            <w:pPr>
              <w:rPr>
                <w:rFonts w:ascii="Arial" w:eastAsia="Arial" w:hAnsi="Arial" w:cs="Arial"/>
                <w:color w:val="auto"/>
                <w:sz w:val="22"/>
                <w:szCs w:val="22"/>
                <w:lang w:val="en-CA"/>
              </w:rPr>
            </w:pPr>
          </w:p>
          <w:p w14:paraId="6EA8653B" w14:textId="1F3FCEE8" w:rsidR="0087797D" w:rsidRPr="0087797D" w:rsidRDefault="0087797D" w:rsidP="0087797D">
            <w:pPr>
              <w:rPr>
                <w:rFonts w:ascii="Arial" w:eastAsia="Arial" w:hAnsi="Arial" w:cs="Arial"/>
                <w:color w:val="auto"/>
                <w:sz w:val="22"/>
                <w:szCs w:val="22"/>
                <w:lang w:val="en-CA"/>
              </w:rPr>
            </w:pPr>
            <w:r w:rsidRPr="0087797D">
              <w:rPr>
                <w:rFonts w:ascii="Arial" w:eastAsia="Arial" w:hAnsi="Arial" w:cs="Arial"/>
                <w:color w:val="auto"/>
                <w:sz w:val="22"/>
                <w:szCs w:val="22"/>
                <w:lang w:val="en-CA"/>
              </w:rPr>
              <w:lastRenderedPageBreak/>
              <w:t>We observed that the last two updates to the Canadian Organic Standards were aligned with many of the NFACC Code of Practice requirements for laying hens, so it is reasonable that they would also be aligned for pullets.</w:t>
            </w:r>
          </w:p>
        </w:tc>
      </w:tr>
    </w:tbl>
    <w:p w14:paraId="3B293C0A" w14:textId="77777777" w:rsidR="00AD4F21" w:rsidRPr="0087797D" w:rsidRDefault="00AD4F21">
      <w:pPr>
        <w:rPr>
          <w:rFonts w:ascii="Arial" w:eastAsia="Arial" w:hAnsi="Arial" w:cs="Arial"/>
          <w:color w:val="auto"/>
          <w:sz w:val="22"/>
          <w:szCs w:val="22"/>
          <w:lang w:val="en-CA"/>
        </w:rPr>
      </w:pPr>
    </w:p>
    <w:tbl>
      <w:tblPr>
        <w:tblStyle w:val="a1"/>
        <w:tblW w:w="10206" w:type="dxa"/>
        <w:tblInd w:w="250" w:type="dxa"/>
        <w:tblLayout w:type="fixed"/>
        <w:tblLook w:val="0000" w:firstRow="0" w:lastRow="0" w:firstColumn="0" w:lastColumn="0" w:noHBand="0" w:noVBand="0"/>
      </w:tblPr>
      <w:tblGrid>
        <w:gridCol w:w="10206"/>
      </w:tblGrid>
      <w:tr w:rsidR="000E69B3" w:rsidRPr="000E69B3" w14:paraId="07E26E88" w14:textId="77777777" w:rsidTr="00A46F10">
        <w:tc>
          <w:tcPr>
            <w:tcW w:w="10206" w:type="dxa"/>
          </w:tcPr>
          <w:p w14:paraId="0A4BCC93" w14:textId="77777777" w:rsidR="00D93060" w:rsidRPr="0087797D" w:rsidRDefault="00D93060">
            <w:pPr>
              <w:rPr>
                <w:rFonts w:ascii="Arial" w:eastAsia="Arial" w:hAnsi="Arial" w:cs="Arial"/>
                <w:color w:val="auto"/>
                <w:sz w:val="20"/>
                <w:szCs w:val="20"/>
                <w:lang w:val="en-CA"/>
              </w:rPr>
            </w:pPr>
          </w:p>
          <w:p w14:paraId="1528FE30" w14:textId="3AEEB092" w:rsidR="004D2EBE" w:rsidRPr="000E69B3" w:rsidRDefault="000E69B3">
            <w:pPr>
              <w:spacing w:after="120"/>
              <w:rPr>
                <w:rFonts w:ascii="Arial" w:eastAsia="Arial" w:hAnsi="Arial" w:cs="Arial"/>
                <w:b/>
                <w:color w:val="auto"/>
                <w:sz w:val="22"/>
                <w:szCs w:val="22"/>
                <w:lang w:val="en-CA"/>
              </w:rPr>
            </w:pPr>
            <w:r w:rsidRPr="000E69B3">
              <w:rPr>
                <w:rFonts w:ascii="Arial" w:hAnsi="Arial" w:cs="Arial"/>
                <w:b/>
                <w:color w:val="auto"/>
                <w:sz w:val="22"/>
                <w:szCs w:val="22"/>
                <w:lang w:val="en-CA"/>
              </w:rPr>
              <w:t>Please send your completed forms to</w:t>
            </w:r>
            <w:r w:rsidR="004D2EBE" w:rsidRPr="000E69B3">
              <w:rPr>
                <w:rFonts w:ascii="Arial" w:eastAsia="Arial" w:hAnsi="Arial" w:cs="Arial"/>
                <w:b/>
                <w:color w:val="auto"/>
                <w:sz w:val="22"/>
                <w:szCs w:val="22"/>
                <w:lang w:val="en-CA"/>
              </w:rPr>
              <w:t>:</w:t>
            </w:r>
          </w:p>
          <w:p w14:paraId="18F3C6C5" w14:textId="104A804F" w:rsidR="00D93060" w:rsidRPr="000E69B3" w:rsidRDefault="00D93060">
            <w:pPr>
              <w:spacing w:after="120"/>
              <w:rPr>
                <w:rFonts w:ascii="Arial" w:eastAsia="Arial" w:hAnsi="Arial" w:cs="Arial"/>
                <w:color w:val="auto"/>
                <w:sz w:val="22"/>
                <w:szCs w:val="22"/>
              </w:rPr>
            </w:pPr>
            <w:r w:rsidRPr="000E69B3">
              <w:rPr>
                <w:rFonts w:ascii="Arial" w:eastAsia="Arial" w:hAnsi="Arial" w:cs="Arial"/>
                <w:b/>
                <w:color w:val="auto"/>
                <w:sz w:val="22"/>
                <w:szCs w:val="22"/>
              </w:rPr>
              <w:t>Veuillez envoyer les formulaires complétés à l’adresse électronique suivante :</w:t>
            </w:r>
          </w:p>
          <w:p w14:paraId="6E66630D" w14:textId="395D8C43" w:rsidR="00D93060" w:rsidRPr="000E69B3" w:rsidRDefault="00000000" w:rsidP="004D2EBE">
            <w:pPr>
              <w:jc w:val="center"/>
              <w:rPr>
                <w:rFonts w:ascii="Arial" w:eastAsia="Arial" w:hAnsi="Arial" w:cs="Arial"/>
                <w:b/>
                <w:bCs/>
                <w:color w:val="auto"/>
                <w:sz w:val="22"/>
                <w:szCs w:val="22"/>
              </w:rPr>
            </w:pPr>
            <w:hyperlink r:id="rId8" w:history="1">
              <w:r w:rsidR="00D93060" w:rsidRPr="000E69B3">
                <w:rPr>
                  <w:rStyle w:val="Lienhypertexte"/>
                  <w:rFonts w:ascii="Arial" w:eastAsia="Arial" w:hAnsi="Arial" w:cs="Arial"/>
                  <w:b/>
                  <w:bCs/>
                  <w:color w:val="auto"/>
                  <w:sz w:val="22"/>
                  <w:szCs w:val="22"/>
                </w:rPr>
                <w:t>Standards-normes@organicfederation.ca</w:t>
              </w:r>
            </w:hyperlink>
          </w:p>
          <w:p w14:paraId="482D2B49" w14:textId="0C38B811" w:rsidR="00D93060" w:rsidRPr="000E69B3" w:rsidRDefault="00D93060">
            <w:pPr>
              <w:rPr>
                <w:rFonts w:ascii="Arial" w:eastAsia="Arial" w:hAnsi="Arial" w:cs="Arial"/>
                <w:color w:val="auto"/>
                <w:sz w:val="22"/>
                <w:szCs w:val="22"/>
              </w:rPr>
            </w:pPr>
          </w:p>
        </w:tc>
      </w:tr>
    </w:tbl>
    <w:p w14:paraId="14B7172C" w14:textId="77777777" w:rsidR="00AD4F21" w:rsidRDefault="00AD4F21">
      <w:pPr>
        <w:rPr>
          <w:rFonts w:ascii="Arial" w:eastAsia="Arial" w:hAnsi="Arial" w:cs="Arial"/>
          <w:sz w:val="22"/>
          <w:szCs w:val="22"/>
        </w:rPr>
      </w:pPr>
    </w:p>
    <w:tbl>
      <w:tblPr>
        <w:tblStyle w:val="a2"/>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8"/>
        <w:gridCol w:w="6028"/>
      </w:tblGrid>
      <w:tr w:rsidR="00AD4F21" w:rsidRPr="00EB55D7" w14:paraId="6A4EC863" w14:textId="77777777">
        <w:trPr>
          <w:trHeight w:val="100"/>
        </w:trPr>
        <w:tc>
          <w:tcPr>
            <w:tcW w:w="10206" w:type="dxa"/>
            <w:gridSpan w:val="2"/>
            <w:shd w:val="clear" w:color="auto" w:fill="DDDDDD"/>
            <w:vAlign w:val="center"/>
          </w:tcPr>
          <w:p w14:paraId="4F00BC90" w14:textId="77777777" w:rsidR="00AD4F21" w:rsidRPr="002B0812" w:rsidRDefault="00B46D0F">
            <w:pPr>
              <w:pStyle w:val="Titre6"/>
              <w:rPr>
                <w:sz w:val="22"/>
                <w:szCs w:val="22"/>
                <w:lang w:val="en-CA"/>
              </w:rPr>
            </w:pPr>
            <w:r w:rsidRPr="002B0812">
              <w:rPr>
                <w:sz w:val="22"/>
                <w:szCs w:val="22"/>
                <w:lang w:val="en-CA"/>
              </w:rPr>
              <w:t xml:space="preserve">For Office Use Only / </w:t>
            </w:r>
            <w:proofErr w:type="spellStart"/>
            <w:r w:rsidRPr="002B0812">
              <w:rPr>
                <w:sz w:val="22"/>
                <w:szCs w:val="22"/>
                <w:lang w:val="en-CA"/>
              </w:rPr>
              <w:t>Réservé</w:t>
            </w:r>
            <w:proofErr w:type="spellEnd"/>
            <w:r w:rsidRPr="002B0812">
              <w:rPr>
                <w:sz w:val="22"/>
                <w:szCs w:val="22"/>
                <w:lang w:val="en-CA"/>
              </w:rPr>
              <w:t xml:space="preserve"> à </w:t>
            </w:r>
            <w:proofErr w:type="spellStart"/>
            <w:r w:rsidRPr="002B0812">
              <w:rPr>
                <w:sz w:val="22"/>
                <w:szCs w:val="22"/>
                <w:lang w:val="en-CA"/>
              </w:rPr>
              <w:t>l’administration</w:t>
            </w:r>
            <w:proofErr w:type="spellEnd"/>
          </w:p>
        </w:tc>
      </w:tr>
      <w:tr w:rsidR="00AD4F21" w14:paraId="1FEDDCF7" w14:textId="77777777">
        <w:trPr>
          <w:trHeight w:val="20"/>
        </w:trPr>
        <w:tc>
          <w:tcPr>
            <w:tcW w:w="4178" w:type="dxa"/>
            <w:shd w:val="clear" w:color="auto" w:fill="DDDDDD"/>
            <w:vAlign w:val="center"/>
          </w:tcPr>
          <w:p w14:paraId="6B6A6344" w14:textId="77777777" w:rsidR="00AD4F21" w:rsidRDefault="00B46D0F">
            <w:pPr>
              <w:rPr>
                <w:rFonts w:ascii="Arial" w:eastAsia="Arial" w:hAnsi="Arial" w:cs="Arial"/>
                <w:sz w:val="22"/>
                <w:szCs w:val="22"/>
              </w:rPr>
            </w:pPr>
            <w:r>
              <w:rPr>
                <w:rFonts w:ascii="Arial" w:eastAsia="Arial" w:hAnsi="Arial" w:cs="Arial"/>
                <w:sz w:val="22"/>
                <w:szCs w:val="22"/>
              </w:rPr>
              <w:t>WL / LT #      </w:t>
            </w:r>
          </w:p>
        </w:tc>
        <w:tc>
          <w:tcPr>
            <w:tcW w:w="6028" w:type="dxa"/>
            <w:shd w:val="clear" w:color="auto" w:fill="DDDDDD"/>
            <w:vAlign w:val="center"/>
          </w:tcPr>
          <w:p w14:paraId="6B6F17B8" w14:textId="77777777" w:rsidR="00AD4F21" w:rsidRDefault="00B46D0F">
            <w:pPr>
              <w:rPr>
                <w:rFonts w:ascii="Arial" w:eastAsia="Arial" w:hAnsi="Arial" w:cs="Arial"/>
                <w:sz w:val="22"/>
                <w:szCs w:val="22"/>
              </w:rPr>
            </w:pPr>
            <w:r>
              <w:rPr>
                <w:rFonts w:ascii="Arial" w:eastAsia="Arial" w:hAnsi="Arial" w:cs="Arial"/>
                <w:sz w:val="22"/>
                <w:szCs w:val="22"/>
              </w:rPr>
              <w:t xml:space="preserve">Date </w:t>
            </w:r>
            <w:proofErr w:type="spellStart"/>
            <w:r>
              <w:rPr>
                <w:rFonts w:ascii="Arial" w:eastAsia="Arial" w:hAnsi="Arial" w:cs="Arial"/>
                <w:sz w:val="22"/>
                <w:szCs w:val="22"/>
              </w:rPr>
              <w:t>Received</w:t>
            </w:r>
            <w:proofErr w:type="spellEnd"/>
            <w:r>
              <w:rPr>
                <w:rFonts w:ascii="Arial" w:eastAsia="Arial" w:hAnsi="Arial" w:cs="Arial"/>
                <w:sz w:val="22"/>
                <w:szCs w:val="22"/>
              </w:rPr>
              <w:t xml:space="preserve"> / Reçu :      </w:t>
            </w:r>
          </w:p>
        </w:tc>
      </w:tr>
    </w:tbl>
    <w:p w14:paraId="0342B199" w14:textId="77777777" w:rsidR="00AD4F21" w:rsidRDefault="00AD4F21">
      <w:pPr>
        <w:rPr>
          <w:rFonts w:ascii="Arial" w:eastAsia="Arial" w:hAnsi="Arial" w:cs="Arial"/>
          <w:sz w:val="22"/>
          <w:szCs w:val="22"/>
        </w:rPr>
      </w:pPr>
    </w:p>
    <w:sectPr w:rsidR="00AD4F21">
      <w:headerReference w:type="even" r:id="rId9"/>
      <w:headerReference w:type="default" r:id="rId10"/>
      <w:footerReference w:type="even" r:id="rId11"/>
      <w:footerReference w:type="default" r:id="rId12"/>
      <w:headerReference w:type="first" r:id="rId13"/>
      <w:footerReference w:type="first" r:id="rId14"/>
      <w:pgSz w:w="12240" w:h="15840"/>
      <w:pgMar w:top="567" w:right="851" w:bottom="397" w:left="96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60F7" w14:textId="77777777" w:rsidR="000A696C" w:rsidRDefault="000A696C">
      <w:r>
        <w:separator/>
      </w:r>
    </w:p>
  </w:endnote>
  <w:endnote w:type="continuationSeparator" w:id="0">
    <w:p w14:paraId="66840062" w14:textId="77777777" w:rsidR="000A696C" w:rsidRDefault="000A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C06B" w14:textId="77777777" w:rsidR="00AD4F21" w:rsidRDefault="00AD4F21">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EEAF" w14:textId="131DC3E8" w:rsidR="00AD4F21" w:rsidRDefault="00B46D0F">
    <w:pPr>
      <w:tabs>
        <w:tab w:val="right" w:pos="10348"/>
      </w:tabs>
    </w:pP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05FB2">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05FB2">
      <w:rPr>
        <w:rFonts w:ascii="Arial" w:eastAsia="Arial" w:hAnsi="Arial" w:cs="Arial"/>
        <w:noProof/>
        <w:sz w:val="16"/>
        <w:szCs w:val="16"/>
      </w:rPr>
      <w:t>2</w:t>
    </w:r>
    <w:r>
      <w:rPr>
        <w:rFonts w:ascii="Arial" w:eastAsia="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BDDC" w14:textId="0916176F" w:rsidR="00AD4F21" w:rsidRDefault="00B46D0F">
    <w:pPr>
      <w:tabs>
        <w:tab w:val="right" w:pos="10348"/>
      </w:tabs>
    </w:pPr>
    <w:r>
      <w:rPr>
        <w:rFonts w:ascii="Arial" w:eastAsia="Arial" w:hAnsi="Arial" w:cs="Arial"/>
        <w:sz w:val="16"/>
        <w:szCs w:val="16"/>
      </w:rPr>
      <w:tab/>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105FB2">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105FB2">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A444" w14:textId="77777777" w:rsidR="000A696C" w:rsidRDefault="000A696C">
      <w:r>
        <w:separator/>
      </w:r>
    </w:p>
  </w:footnote>
  <w:footnote w:type="continuationSeparator" w:id="0">
    <w:p w14:paraId="6BA1BC46" w14:textId="77777777" w:rsidR="000A696C" w:rsidRDefault="000A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D6DD" w14:textId="77777777" w:rsidR="00AD4F21" w:rsidRDefault="00AD4F21">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6A5F" w14:textId="77777777" w:rsidR="00AD4F21" w:rsidRDefault="00B46D0F">
    <w:pPr>
      <w:tabs>
        <w:tab w:val="center" w:pos="4680"/>
        <w:tab w:val="right" w:pos="9360"/>
      </w:tabs>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1E19" w14:textId="034E96C2" w:rsidR="00AD4F21" w:rsidRDefault="00B46D0F">
    <w:pPr>
      <w:tabs>
        <w:tab w:val="right" w:pos="10206"/>
      </w:tabs>
      <w:ind w:hanging="709"/>
    </w:pPr>
    <w:r>
      <w:rPr>
        <w:rFonts w:ascii="Arial" w:eastAsia="Arial" w:hAnsi="Arial" w:cs="Arial"/>
      </w:rPr>
      <w:tab/>
    </w:r>
  </w:p>
  <w:p w14:paraId="0B117004" w14:textId="77777777" w:rsidR="00AD4F21" w:rsidRDefault="00AD4F21">
    <w:pPr>
      <w:tabs>
        <w:tab w:val="right" w:pos="10206"/>
      </w:tabs>
      <w:ind w:hanging="709"/>
      <w:rPr>
        <w:sz w:val="12"/>
        <w:szCs w:val="12"/>
      </w:rPr>
    </w:pPr>
  </w:p>
  <w:p w14:paraId="3702EF25" w14:textId="77777777" w:rsidR="00AD4F21" w:rsidRDefault="00AD4F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21"/>
    <w:rsid w:val="000426A5"/>
    <w:rsid w:val="000A696C"/>
    <w:rsid w:val="000E69B3"/>
    <w:rsid w:val="000F6067"/>
    <w:rsid w:val="00105FB2"/>
    <w:rsid w:val="00146C2C"/>
    <w:rsid w:val="0014771E"/>
    <w:rsid w:val="00187322"/>
    <w:rsid w:val="0021224B"/>
    <w:rsid w:val="0028757A"/>
    <w:rsid w:val="002A3D25"/>
    <w:rsid w:val="002B0812"/>
    <w:rsid w:val="003108C3"/>
    <w:rsid w:val="0031677B"/>
    <w:rsid w:val="00347191"/>
    <w:rsid w:val="003E48EE"/>
    <w:rsid w:val="0041403C"/>
    <w:rsid w:val="0041476C"/>
    <w:rsid w:val="00476CC0"/>
    <w:rsid w:val="004D2EBE"/>
    <w:rsid w:val="004D7E61"/>
    <w:rsid w:val="004E4D1C"/>
    <w:rsid w:val="00516D9D"/>
    <w:rsid w:val="00522881"/>
    <w:rsid w:val="00554190"/>
    <w:rsid w:val="00664666"/>
    <w:rsid w:val="00676847"/>
    <w:rsid w:val="007076B0"/>
    <w:rsid w:val="0077667F"/>
    <w:rsid w:val="00794C3A"/>
    <w:rsid w:val="007C4F14"/>
    <w:rsid w:val="007D6515"/>
    <w:rsid w:val="007F60EB"/>
    <w:rsid w:val="008747FC"/>
    <w:rsid w:val="008749F3"/>
    <w:rsid w:val="0087797D"/>
    <w:rsid w:val="008838D8"/>
    <w:rsid w:val="008C6F55"/>
    <w:rsid w:val="008E582F"/>
    <w:rsid w:val="00922723"/>
    <w:rsid w:val="00926F1E"/>
    <w:rsid w:val="00940264"/>
    <w:rsid w:val="00950CD2"/>
    <w:rsid w:val="00955BD2"/>
    <w:rsid w:val="00956AC8"/>
    <w:rsid w:val="00966B8B"/>
    <w:rsid w:val="009C5AE8"/>
    <w:rsid w:val="009D4560"/>
    <w:rsid w:val="00A06EFF"/>
    <w:rsid w:val="00A61853"/>
    <w:rsid w:val="00A8328E"/>
    <w:rsid w:val="00AB3308"/>
    <w:rsid w:val="00AD4F21"/>
    <w:rsid w:val="00AF75E5"/>
    <w:rsid w:val="00B246F3"/>
    <w:rsid w:val="00B46D0F"/>
    <w:rsid w:val="00B8297F"/>
    <w:rsid w:val="00B8413F"/>
    <w:rsid w:val="00BC7F66"/>
    <w:rsid w:val="00C04BF8"/>
    <w:rsid w:val="00C352CF"/>
    <w:rsid w:val="00CD69A3"/>
    <w:rsid w:val="00CF6466"/>
    <w:rsid w:val="00D93060"/>
    <w:rsid w:val="00D94D06"/>
    <w:rsid w:val="00E954ED"/>
    <w:rsid w:val="00EB55D7"/>
    <w:rsid w:val="00ED4581"/>
    <w:rsid w:val="00FC6E4F"/>
    <w:rsid w:val="00FD3504"/>
    <w:rsid w:val="00FF73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601D"/>
  <w15:docId w15:val="{E535F614-E5B6-4B71-B2CD-0AF7B181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fr-CA" w:eastAsia="fr-CA"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tabs>
        <w:tab w:val="left" w:pos="1800"/>
      </w:tabs>
      <w:jc w:val="center"/>
      <w:outlineLvl w:val="0"/>
    </w:pPr>
    <w:rPr>
      <w:b/>
      <w:sz w:val="28"/>
      <w:szCs w:val="28"/>
    </w:rPr>
  </w:style>
  <w:style w:type="paragraph" w:styleId="Titre2">
    <w:name w:val="heading 2"/>
    <w:basedOn w:val="Normal"/>
    <w:next w:val="Normal"/>
    <w:pPr>
      <w:keepNext/>
      <w:jc w:val="center"/>
      <w:outlineLvl w:val="1"/>
    </w:pPr>
    <w:rPr>
      <w:rFonts w:ascii="Arial" w:eastAsia="Arial" w:hAnsi="Arial" w:cs="Arial"/>
      <w:b/>
      <w:sz w:val="22"/>
      <w:szCs w:val="22"/>
    </w:rPr>
  </w:style>
  <w:style w:type="paragraph" w:styleId="Titre3">
    <w:name w:val="heading 3"/>
    <w:basedOn w:val="Normal"/>
    <w:next w:val="Normal"/>
    <w:pPr>
      <w:keepNext/>
      <w:jc w:val="center"/>
      <w:outlineLvl w:val="2"/>
    </w:pPr>
    <w:rPr>
      <w:rFonts w:ascii="Arial" w:eastAsia="Arial" w:hAnsi="Arial" w:cs="Arial"/>
      <w:b/>
      <w:sz w:val="18"/>
      <w:szCs w:val="18"/>
    </w:rPr>
  </w:style>
  <w:style w:type="paragraph" w:styleId="Titre4">
    <w:name w:val="heading 4"/>
    <w:basedOn w:val="Normal"/>
    <w:next w:val="Normal"/>
    <w:pPr>
      <w:keepNext/>
      <w:tabs>
        <w:tab w:val="left" w:pos="1800"/>
      </w:tabs>
      <w:jc w:val="center"/>
      <w:outlineLvl w:val="3"/>
    </w:pPr>
    <w:rPr>
      <w:rFonts w:ascii="Arial" w:eastAsia="Arial" w:hAnsi="Arial" w:cs="Arial"/>
      <w:i/>
      <w:sz w:val="22"/>
      <w:szCs w:val="22"/>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jc w:val="center"/>
      <w:outlineLvl w:val="5"/>
    </w:pPr>
    <w:rPr>
      <w:rFonts w:ascii="Arial" w:eastAsia="Arial" w:hAnsi="Arial" w:cs="Arial"/>
      <w:b/>
      <w:i/>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28" w:type="dxa"/>
        <w:bottom w:w="57" w:type="dxa"/>
        <w:right w:w="28" w:type="dxa"/>
      </w:tblCellMar>
    </w:tblPr>
  </w:style>
  <w:style w:type="table" w:customStyle="1" w:styleId="a0">
    <w:basedOn w:val="TableNormal"/>
    <w:tblPr>
      <w:tblStyleRowBandSize w:val="1"/>
      <w:tblStyleColBandSize w:val="1"/>
      <w:tblCellMar>
        <w:top w:w="57" w:type="dxa"/>
        <w:left w:w="28" w:type="dxa"/>
        <w:bottom w:w="57" w:type="dxa"/>
        <w:right w:w="2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7" w:type="dxa"/>
        <w:left w:w="108" w:type="dxa"/>
        <w:bottom w:w="57" w:type="dxa"/>
        <w:right w:w="108" w:type="dxa"/>
      </w:tblCellMar>
    </w:tblPr>
  </w:style>
  <w:style w:type="character" w:styleId="Lienhypertexte">
    <w:name w:val="Hyperlink"/>
    <w:basedOn w:val="Policepardfaut"/>
    <w:uiPriority w:val="99"/>
    <w:unhideWhenUsed/>
    <w:rsid w:val="009C5AE8"/>
    <w:rPr>
      <w:color w:val="0563C1"/>
      <w:u w:val="single"/>
    </w:rPr>
  </w:style>
  <w:style w:type="character" w:styleId="Mentionnonrsolue">
    <w:name w:val="Unresolved Mention"/>
    <w:basedOn w:val="Policepardfaut"/>
    <w:uiPriority w:val="99"/>
    <w:semiHidden/>
    <w:unhideWhenUsed/>
    <w:rsid w:val="00966B8B"/>
    <w:rPr>
      <w:color w:val="605E5C"/>
      <w:shd w:val="clear" w:color="auto" w:fill="E1DFDD"/>
    </w:rPr>
  </w:style>
  <w:style w:type="character" w:styleId="Accentuationintense">
    <w:name w:val="Intense Emphasis"/>
    <w:basedOn w:val="Policepardfaut"/>
    <w:uiPriority w:val="21"/>
    <w:qFormat/>
    <w:rsid w:val="0034719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67108">
      <w:bodyDiv w:val="1"/>
      <w:marLeft w:val="0"/>
      <w:marRight w:val="0"/>
      <w:marTop w:val="0"/>
      <w:marBottom w:val="0"/>
      <w:divBdr>
        <w:top w:val="none" w:sz="0" w:space="0" w:color="auto"/>
        <w:left w:val="none" w:sz="0" w:space="0" w:color="auto"/>
        <w:bottom w:val="none" w:sz="0" w:space="0" w:color="auto"/>
        <w:right w:val="none" w:sz="0" w:space="0" w:color="auto"/>
      </w:divBdr>
    </w:div>
    <w:div w:id="1957641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andards-normes@organicfederation.c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psgc-pwgsc.gc.ca/ongc-cgsb/programme-program/normes-standards/internet/032-310/032-310-fra.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psgc-pwgsc.gc.ca/ongc-cgsb/programme-program/normes-standards/internet/032-310/032-310-eng.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918</Words>
  <Characters>5053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Renaud Sanscartier</cp:lastModifiedBy>
  <cp:revision>20</cp:revision>
  <dcterms:created xsi:type="dcterms:W3CDTF">2023-07-17T12:43:00Z</dcterms:created>
  <dcterms:modified xsi:type="dcterms:W3CDTF">2023-07-17T21:31:00Z</dcterms:modified>
</cp:coreProperties>
</file>